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E" w:rsidRPr="00A9373E" w:rsidRDefault="00223DD7" w:rsidP="00765B4C">
      <w:pPr>
        <w:spacing w:after="60"/>
        <w:ind w:left="851" w:right="426" w:firstLine="142"/>
        <w:jc w:val="both"/>
        <w:rPr>
          <w:rStyle w:val="lev"/>
          <w:rFonts w:eastAsia="MS Mincho"/>
          <w:b w:val="0"/>
        </w:rPr>
      </w:pPr>
      <w:r w:rsidRPr="00A9373E">
        <w:rPr>
          <w:rStyle w:val="lev"/>
          <w:rFonts w:eastAsia="MS Mincho"/>
          <w:b w:val="0"/>
        </w:rPr>
        <w:t xml:space="preserve">Voici le texte de </w:t>
      </w:r>
      <w:proofErr w:type="spellStart"/>
      <w:r w:rsidR="00A9373E" w:rsidRPr="00A9373E">
        <w:rPr>
          <w:rStyle w:val="lev"/>
          <w:b w:val="0"/>
          <w:i/>
        </w:rPr>
        <w:t>Hotsu-mujôshin</w:t>
      </w:r>
      <w:proofErr w:type="spellEnd"/>
      <w:r w:rsidR="00A9373E" w:rsidRPr="00A9373E">
        <w:rPr>
          <w:b/>
        </w:rPr>
        <w:t xml:space="preserve">, </w:t>
      </w:r>
      <w:r w:rsidRPr="00A9373E">
        <w:rPr>
          <w:rStyle w:val="lev"/>
          <w:rFonts w:eastAsia="MS Mincho"/>
          <w:b w:val="0"/>
        </w:rPr>
        <w:t xml:space="preserve">étudié avec Yoko </w:t>
      </w:r>
      <w:proofErr w:type="spellStart"/>
      <w:r w:rsidRPr="00A9373E">
        <w:rPr>
          <w:rStyle w:val="lev"/>
          <w:rFonts w:eastAsia="MS Mincho"/>
          <w:b w:val="0"/>
        </w:rPr>
        <w:t>Orimo</w:t>
      </w:r>
      <w:proofErr w:type="spellEnd"/>
      <w:r w:rsidRPr="00A9373E">
        <w:rPr>
          <w:rStyle w:val="lev"/>
          <w:rFonts w:eastAsia="MS Mincho"/>
          <w:b w:val="0"/>
        </w:rPr>
        <w:t xml:space="preserve"> dans </w:t>
      </w:r>
      <w:r w:rsidR="00A9373E">
        <w:rPr>
          <w:rStyle w:val="lev"/>
          <w:rFonts w:eastAsia="MS Mincho"/>
          <w:b w:val="0"/>
        </w:rPr>
        <w:t>l'</w:t>
      </w:r>
      <w:r w:rsidRPr="00A9373E">
        <w:rPr>
          <w:rStyle w:val="lev"/>
          <w:rFonts w:eastAsia="MS Mincho"/>
          <w:b w:val="0"/>
        </w:rPr>
        <w:t>atelier à l'Institut d'</w:t>
      </w:r>
      <w:proofErr w:type="spellStart"/>
      <w:r w:rsidRPr="00A9373E">
        <w:rPr>
          <w:rStyle w:val="lev"/>
          <w:rFonts w:eastAsia="MS Mincho"/>
          <w:b w:val="0"/>
        </w:rPr>
        <w:t>Etudes</w:t>
      </w:r>
      <w:proofErr w:type="spellEnd"/>
      <w:r w:rsidRPr="00A9373E">
        <w:rPr>
          <w:rStyle w:val="lev"/>
          <w:rFonts w:eastAsia="MS Mincho"/>
          <w:b w:val="0"/>
        </w:rPr>
        <w:t xml:space="preserve"> Bouddhiques </w:t>
      </w:r>
      <w:r w:rsidR="00A9373E">
        <w:rPr>
          <w:rStyle w:val="lev"/>
          <w:rFonts w:eastAsia="MS Mincho"/>
          <w:b w:val="0"/>
        </w:rPr>
        <w:t>de</w:t>
      </w:r>
      <w:r w:rsidRPr="00A9373E">
        <w:rPr>
          <w:rStyle w:val="lev"/>
          <w:rFonts w:eastAsia="MS Mincho"/>
          <w:b w:val="0"/>
        </w:rPr>
        <w:t xml:space="preserve"> </w:t>
      </w:r>
      <w:r w:rsidR="00A9373E" w:rsidRPr="00A9373E">
        <w:rPr>
          <w:rStyle w:val="lev"/>
          <w:rFonts w:eastAsia="MS Mincho"/>
          <w:b w:val="0"/>
        </w:rPr>
        <w:t>janvier-fév</w:t>
      </w:r>
      <w:r w:rsidR="00A9373E">
        <w:rPr>
          <w:rStyle w:val="lev"/>
          <w:rFonts w:eastAsia="MS Mincho"/>
          <w:b w:val="0"/>
        </w:rPr>
        <w:t>r</w:t>
      </w:r>
      <w:r w:rsidR="00A9373E" w:rsidRPr="00A9373E">
        <w:rPr>
          <w:rStyle w:val="lev"/>
          <w:rFonts w:eastAsia="MS Mincho"/>
          <w:b w:val="0"/>
        </w:rPr>
        <w:t>ier 2015</w:t>
      </w:r>
      <w:r w:rsidR="00A9373E">
        <w:rPr>
          <w:rStyle w:val="lev"/>
          <w:rFonts w:eastAsia="MS Mincho"/>
          <w:b w:val="0"/>
        </w:rPr>
        <w:t xml:space="preserve"> (3 séances)</w:t>
      </w:r>
      <w:r w:rsidRPr="00A9373E">
        <w:rPr>
          <w:rStyle w:val="lev"/>
          <w:rFonts w:eastAsia="MS Mincho"/>
          <w:b w:val="0"/>
        </w:rPr>
        <w:t xml:space="preserve">. </w:t>
      </w:r>
    </w:p>
    <w:p w:rsidR="00A9373E" w:rsidRDefault="00A9373E" w:rsidP="00765B4C">
      <w:pPr>
        <w:spacing w:after="60"/>
        <w:ind w:left="851" w:right="426" w:firstLine="142"/>
        <w:jc w:val="both"/>
      </w:pPr>
      <w:proofErr w:type="spellStart"/>
      <w:r w:rsidRPr="00A9373E">
        <w:rPr>
          <w:rStyle w:val="lev"/>
          <w:i/>
        </w:rPr>
        <w:t>Hotsu-mujôshin</w:t>
      </w:r>
      <w:proofErr w:type="spellEnd"/>
      <w:r w:rsidRPr="001E04CB">
        <w:rPr>
          <w:rStyle w:val="Accentuation"/>
          <w:bCs/>
        </w:rPr>
        <w:t xml:space="preserve"> </w:t>
      </w:r>
      <w:bookmarkStart w:id="0" w:name="_GoBack"/>
      <w:bookmarkEnd w:id="0"/>
      <w:r w:rsidR="00223DD7" w:rsidRPr="001E04CB">
        <w:rPr>
          <w:rStyle w:val="Accentuation"/>
          <w:bCs/>
        </w:rPr>
        <w:t>(</w:t>
      </w:r>
      <w:r>
        <w:rPr>
          <w:rStyle w:val="Accentuation"/>
          <w:b/>
          <w:bCs/>
        </w:rPr>
        <w:t>Déploiement du cœur sans au-</w:t>
      </w:r>
      <w:proofErr w:type="gramStart"/>
      <w:r>
        <w:rPr>
          <w:rStyle w:val="Accentuation"/>
          <w:b/>
          <w:bCs/>
        </w:rPr>
        <w:t>delà</w:t>
      </w:r>
      <w:r>
        <w:rPr>
          <w:rStyle w:val="lev"/>
        </w:rPr>
        <w:t> </w:t>
      </w:r>
      <w:r w:rsidR="00223DD7" w:rsidRPr="001E04CB">
        <w:rPr>
          <w:rStyle w:val="lev"/>
          <w:iCs/>
        </w:rPr>
        <w:t>)</w:t>
      </w:r>
      <w:proofErr w:type="gramEnd"/>
      <w:r w:rsidR="00223DD7" w:rsidRPr="001E04CB">
        <w:rPr>
          <w:rStyle w:val="lev"/>
          <w:i/>
          <w:iCs/>
        </w:rPr>
        <w:t xml:space="preserve"> </w:t>
      </w:r>
      <w:r w:rsidR="00223DD7" w:rsidRPr="001E04CB">
        <w:t xml:space="preserve">est traduit en français dans le </w:t>
      </w:r>
      <w:r w:rsidR="00223DD7" w:rsidRPr="001E04CB">
        <w:rPr>
          <w:rStyle w:val="Accentuation"/>
        </w:rPr>
        <w:t xml:space="preserve">tome 1 </w:t>
      </w:r>
      <w:r w:rsidR="00223DD7" w:rsidRPr="001E04CB">
        <w:t xml:space="preserve">de la Traduction intégrale du </w:t>
      </w:r>
      <w:proofErr w:type="spellStart"/>
      <w:r w:rsidR="00223DD7" w:rsidRPr="001E04CB">
        <w:rPr>
          <w:rStyle w:val="Accentuation"/>
        </w:rPr>
        <w:t>Shôbôgenzô</w:t>
      </w:r>
      <w:proofErr w:type="spellEnd"/>
      <w:r w:rsidR="00223DD7" w:rsidRPr="001E04CB">
        <w:rPr>
          <w:rStyle w:val="Accentuation"/>
        </w:rPr>
        <w:t xml:space="preserve"> (La Vraie Loi, Trésor de l'œil)</w:t>
      </w:r>
      <w:r w:rsidR="00223DD7" w:rsidRPr="001E04CB">
        <w:t xml:space="preserve"> de Yoko </w:t>
      </w:r>
      <w:proofErr w:type="spellStart"/>
      <w:r w:rsidR="00223DD7" w:rsidRPr="001E04CB">
        <w:t>Orimo</w:t>
      </w:r>
      <w:proofErr w:type="spellEnd"/>
      <w:r w:rsidR="00223DD7" w:rsidRPr="001E04CB">
        <w:t xml:space="preserve"> (Ed. Sully 2005, réédition 2012). Le texte japonais ci-dessous est </w:t>
      </w:r>
      <w:r w:rsidR="00223DD7" w:rsidRPr="001E04CB">
        <w:rPr>
          <w:b/>
        </w:rPr>
        <w:t>à peu près</w:t>
      </w:r>
      <w:r w:rsidR="00223DD7" w:rsidRPr="001E04CB">
        <w:t xml:space="preserve"> présenté en paragraphes comme dans le livre </w:t>
      </w:r>
      <w:proofErr w:type="gramStart"/>
      <w:r w:rsidR="00223DD7" w:rsidRPr="001E04CB">
        <w:t>de Y</w:t>
      </w:r>
      <w:proofErr w:type="gramEnd"/>
      <w:r w:rsidR="00223DD7" w:rsidRPr="001E04CB">
        <w:t xml:space="preserve">. </w:t>
      </w:r>
      <w:proofErr w:type="spellStart"/>
      <w:r w:rsidR="00223DD7" w:rsidRPr="001E04CB">
        <w:t>Orimo</w:t>
      </w:r>
      <w:proofErr w:type="spellEnd"/>
      <w:r w:rsidR="00223DD7" w:rsidRPr="001E04CB">
        <w:t xml:space="preserve"> pour faciliter la recherche.</w:t>
      </w:r>
      <w:r w:rsidRPr="00A9373E">
        <w:t xml:space="preserve"> </w:t>
      </w:r>
    </w:p>
    <w:p w:rsidR="00223DD7" w:rsidRDefault="00A9373E" w:rsidP="00765B4C">
      <w:pPr>
        <w:spacing w:after="60"/>
        <w:ind w:left="851" w:right="426" w:firstLine="142"/>
        <w:jc w:val="both"/>
      </w:pPr>
      <w:r>
        <w:t xml:space="preserve">Ce texte est le </w:t>
      </w:r>
      <w:r>
        <w:t>n° 63 de la Nouvelle Édition</w:t>
      </w:r>
      <w:r>
        <w:t>.</w:t>
      </w:r>
    </w:p>
    <w:p w:rsidR="00A9373E" w:rsidRDefault="00A9373E">
      <w:pPr>
        <w:rPr>
          <w:rFonts w:ascii="MS Mincho" w:eastAsia="MS Mincho" w:hAnsi="MS Mincho" w:cs="MS Gothic"/>
          <w:b/>
          <w:sz w:val="36"/>
          <w:szCs w:val="36"/>
        </w:rPr>
      </w:pPr>
    </w:p>
    <w:p w:rsidR="00A9373E" w:rsidRDefault="00F264D5" w:rsidP="00A9373E">
      <w:pPr>
        <w:jc w:val="center"/>
        <w:rPr>
          <w:rFonts w:ascii="MS Mincho" w:eastAsia="MS Mincho" w:hAnsi="MS Mincho"/>
          <w:b/>
        </w:rPr>
      </w:pPr>
      <w:proofErr w:type="spellStart"/>
      <w:r w:rsidRPr="009049FD">
        <w:rPr>
          <w:rFonts w:ascii="MS Mincho" w:eastAsia="MS Mincho" w:hAnsi="MS Mincho" w:cs="MS Gothic" w:hint="eastAsia"/>
          <w:b/>
          <w:sz w:val="36"/>
          <w:szCs w:val="36"/>
        </w:rPr>
        <w:t>第六十三</w:t>
      </w:r>
      <w:proofErr w:type="spellEnd"/>
      <w:r w:rsidRPr="009049FD">
        <w:rPr>
          <w:rFonts w:ascii="MS Mincho" w:eastAsia="MS Mincho" w:hAnsi="MS Mincho"/>
          <w:b/>
          <w:sz w:val="36"/>
          <w:szCs w:val="36"/>
        </w:rPr>
        <w:t xml:space="preserve"> </w:t>
      </w:r>
      <w:proofErr w:type="spellStart"/>
      <w:r w:rsidRPr="009049FD">
        <w:rPr>
          <w:rFonts w:ascii="MS Mincho" w:eastAsia="MS Mincho" w:hAnsi="MS Mincho" w:cs="MS Gothic" w:hint="eastAsia"/>
          <w:b/>
          <w:sz w:val="36"/>
          <w:szCs w:val="36"/>
        </w:rPr>
        <w:t>發菩提心</w:t>
      </w:r>
      <w:proofErr w:type="spellEnd"/>
      <w:r w:rsidR="00A9373E">
        <w:rPr>
          <w:rFonts w:ascii="MS Mincho" w:eastAsia="MS Mincho" w:hAnsi="MS Mincho"/>
          <w:b/>
        </w:rPr>
        <w:br/>
      </w:r>
    </w:p>
    <w:p w:rsidR="00A9373E" w:rsidRDefault="009049FD" w:rsidP="00A9373E">
      <w:pPr>
        <w:spacing w:after="0"/>
        <w:rPr>
          <w:rFonts w:ascii="MS Mincho" w:eastAsia="MS Mincho" w:hAnsi="MS Mincho" w:cs="MS Gothic"/>
          <w:b/>
          <w:sz w:val="28"/>
          <w:szCs w:val="28"/>
        </w:rPr>
      </w:pPr>
      <w:r>
        <w:rPr>
          <w:rFonts w:ascii="MS Mincho" w:eastAsia="MS Mincho" w:hAnsi="MS Mincho" w:cs="MS Gothic"/>
          <w:b/>
          <w:sz w:val="28"/>
          <w:szCs w:val="28"/>
        </w:rPr>
        <w:t>1.</w:t>
      </w:r>
      <w:proofErr w:type="spellStart"/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西國高</w:t>
      </w:r>
      <w:r w:rsidR="00636CFD" w:rsidRPr="009049FD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曰、雪山喩大涅槃（雪山を大涅槃に喩ふ</w:t>
      </w:r>
      <w:proofErr w:type="spellEnd"/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）。</w:t>
      </w:r>
      <w:r w:rsidR="00F264D5" w:rsidRPr="009049FD">
        <w:rPr>
          <w:rFonts w:ascii="MS Mincho" w:eastAsia="MS Mincho" w:hAnsi="MS Mincho"/>
          <w:b/>
          <w:sz w:val="28"/>
          <w:szCs w:val="28"/>
        </w:rPr>
        <w:br/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しるべし、たとふべきをたとふ。たとふべきといふは、親曾なるなり、端的なるなり。いはゆる雪山を拈來するは喩雪山なり。大涅槃を拈來する、大涅槃にたとふるなり。</w:t>
      </w:r>
      <w:r w:rsidR="00F264D5"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F264D5"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Pr="009049FD">
        <w:rPr>
          <w:rFonts w:ascii="MS Mincho" w:eastAsia="MS Mincho" w:hAnsi="MS Mincho" w:cs="MS Gothic"/>
          <w:b/>
          <w:sz w:val="28"/>
          <w:szCs w:val="28"/>
          <w:lang w:val="en-US"/>
        </w:rPr>
        <w:t>2.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震旦初</w:t>
      </w:r>
      <w:r w:rsidR="00636CFD" w:rsidRPr="009049FD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曰、心心如木石。いはゆる心は心如なり。盡大地の心なり。このゆゑに自他の心なり。盡大地人および盡十方界の佛</w:t>
      </w:r>
      <w:r w:rsidR="00636CFD" w:rsidRPr="009049FD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および天、龍等の心心は、これ木石なり。このほかさらに心あらざるなり。</w:t>
      </w:r>
    </w:p>
    <w:p w:rsidR="00A9373E" w:rsidRDefault="00F264D5" w:rsidP="00A9373E">
      <w:pPr>
        <w:rPr>
          <w:rFonts w:ascii="MS Mincho" w:eastAsia="MS Mincho" w:hAnsi="MS Mincho" w:cs="MS Gothic"/>
          <w:b/>
          <w:sz w:val="28"/>
          <w:szCs w:val="28"/>
        </w:rPr>
      </w:pP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この木石、おのれづから有、無、空、色等の境界に籠</w:t>
      </w:r>
      <w:r w:rsidR="00151A2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籮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せられず。この木石心をもて發心修證するなり、心木心石なるがゆゑなり。この心木心石のちからをもて、而今の思量箇不思量底は現成せり。心木心石の風聲を見聞するより、はじめて外道の流類を超越するなり。それよりさきは佛道にあらざるなり。</w:t>
      </w:r>
      <w:r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9049FD" w:rsidRPr="00223DD7">
        <w:rPr>
          <w:rFonts w:ascii="MS Mincho" w:eastAsia="MS Mincho" w:hAnsi="MS Mincho" w:cs="MS Gothic"/>
          <w:b/>
          <w:sz w:val="28"/>
          <w:szCs w:val="28"/>
          <w:lang w:val="en-US"/>
        </w:rPr>
        <w:t>3.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大證國師曰、牆壁瓦礫、是古佛心。いまの牆壁瓦礫、いづれのところにかあると參詳看あるべし。是什麼物恁麼現成と問取すべし。古佛心といふは、空王那畔にあらず。粥足</w:t>
      </w:r>
      <w:r w:rsidR="00151A26" w:rsidRPr="009049FD">
        <w:rPr>
          <w:rStyle w:val="st"/>
          <w:rFonts w:ascii="MS Mincho" w:eastAsia="MS Mincho" w:hAnsi="MS Mincho" w:cs="MS Gothic" w:hint="eastAsia"/>
          <w:b/>
          <w:sz w:val="28"/>
          <w:szCs w:val="28"/>
        </w:rPr>
        <w:t>飯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足なり、草足水足なり。かくのごとくなるを拈來して、坐佛し作佛するを、發心と稱ず。</w:t>
      </w:r>
      <w:r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9049FD" w:rsidRPr="009049FD">
        <w:rPr>
          <w:rFonts w:ascii="MS Mincho" w:eastAsia="MS Mincho" w:hAnsi="MS Mincho" w:cs="MS Gothic"/>
          <w:b/>
          <w:sz w:val="28"/>
          <w:szCs w:val="28"/>
          <w:lang w:val="en-US"/>
        </w:rPr>
        <w:t>4.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おほよそ發菩提心の因</w:t>
      </w:r>
      <w:r w:rsidR="00151A2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緣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、ほかより拈來せず、菩提心を拈來して發心するなり。菩提心を拈來するといふは、一莖草を拈じて造佛し、無根樹を拈じて造經するなり。いさごをもて供佛し、漿をもて供佛するなり。</w:t>
      </w:r>
    </w:p>
    <w:p w:rsidR="00A9373E" w:rsidRDefault="00F264D5" w:rsidP="00A9373E">
      <w:pPr>
        <w:spacing w:after="240"/>
        <w:ind w:firstLine="142"/>
        <w:rPr>
          <w:rFonts w:ascii="MS Mincho" w:eastAsia="MS Mincho" w:hAnsi="MS Mincho"/>
          <w:b/>
          <w:sz w:val="28"/>
          <w:szCs w:val="28"/>
          <w:lang w:val="en-US"/>
        </w:rPr>
      </w:pPr>
      <w:r w:rsidRPr="009049FD">
        <w:rPr>
          <w:rFonts w:ascii="MS Mincho" w:eastAsia="MS Mincho" w:hAnsi="MS Mincho" w:cs="MS Gothic" w:hint="eastAsia"/>
          <w:b/>
          <w:sz w:val="28"/>
          <w:szCs w:val="28"/>
        </w:rPr>
        <w:lastRenderedPageBreak/>
        <w:t>一摶の食を衆生にほどこし、五莖の花を如來にたてまつるなり。他のすすめによりて片善を修し、魔に</w:t>
      </w:r>
      <w:r w:rsidR="00151A2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嬈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せられて禮佛する、また發菩提心なり。しかのみにあらず、知家非家、</w:t>
      </w:r>
      <w:r w:rsidR="00151A26" w:rsidRPr="009049FD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捨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家出家、入山修道、信行法行するなり。造佛造塔するなり。讀經念佛するなり。爲衆</w:t>
      </w:r>
      <w:r w:rsidR="00151A26" w:rsidRPr="009049FD">
        <w:rPr>
          <w:rFonts w:ascii="Batang" w:eastAsia="Batang" w:hAnsi="Batang" w:cs="Batang" w:hint="eastAsia"/>
          <w:b/>
          <w:sz w:val="28"/>
          <w:szCs w:val="28"/>
        </w:rPr>
        <w:t>說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法するなり、尋師訪道するなり。跏趺坐するなり、一禮三寶するなり、一稱南無佛するなり。</w:t>
      </w:r>
    </w:p>
    <w:p w:rsidR="00A9373E" w:rsidRDefault="009049FD" w:rsidP="00A9373E">
      <w:pPr>
        <w:spacing w:after="240"/>
        <w:ind w:firstLine="142"/>
        <w:rPr>
          <w:rFonts w:ascii="MS Mincho" w:eastAsia="MS Mincho" w:hAnsi="MS Mincho"/>
          <w:b/>
          <w:sz w:val="28"/>
          <w:szCs w:val="28"/>
          <w:lang w:val="en-US"/>
        </w:rPr>
      </w:pPr>
      <w:r w:rsidRPr="00223DD7">
        <w:rPr>
          <w:rFonts w:ascii="MS Mincho" w:eastAsia="MS Mincho" w:hAnsi="MS Mincho" w:cs="MS Gothic"/>
          <w:b/>
          <w:sz w:val="28"/>
          <w:szCs w:val="28"/>
          <w:lang w:val="en-US"/>
        </w:rPr>
        <w:t>5.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かくのごとく、八萬法蘊の因</w:t>
      </w:r>
      <w:r w:rsidR="00151A2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緣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、かならず發心なり。あるいは夢中に發心するもの、得道せるあり、あるいは醉中に發心するもの、得道せるあり。あるいは飛花落葉のなかより發心得道するあり、あるいは桃花翠竹のなかより發心得道するあり。あるいは天上にして發心得道するあり、あるいは海中にして發心得道するあり。これみな發菩提心中にしてさらに發菩提心するなり。身心のなかにして發菩提心するなり。</w:t>
      </w:r>
      <w:r w:rsidR="00636CFD" w:rsidRPr="009049FD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佛の身心中にして發菩提心するなり、佛</w:t>
      </w:r>
      <w:r w:rsidR="00636CFD" w:rsidRPr="009049FD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の皮肉骨髓のなかにして發菩提心するなり。</w:t>
      </w:r>
    </w:p>
    <w:p w:rsidR="00A9373E" w:rsidRDefault="00373B93" w:rsidP="00A9373E">
      <w:pPr>
        <w:spacing w:after="0"/>
        <w:ind w:firstLine="142"/>
        <w:rPr>
          <w:rFonts w:ascii="MS Mincho" w:eastAsia="MS Mincho" w:hAnsi="MS Mincho" w:cs="MS Gothic"/>
          <w:b/>
          <w:sz w:val="28"/>
          <w:szCs w:val="28"/>
        </w:rPr>
      </w:pPr>
      <w:r w:rsidRPr="00373B93">
        <w:rPr>
          <w:rFonts w:ascii="MS Mincho" w:eastAsia="MS Mincho" w:hAnsi="MS Mincho" w:cs="MS Gothic"/>
          <w:b/>
          <w:sz w:val="28"/>
          <w:szCs w:val="28"/>
          <w:lang w:val="en-US"/>
        </w:rPr>
        <w:t>6.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しかあれば、而今の造塔造佛等は、まさしくこれ發菩提心なり。直至成佛の發心なり、さらに中間に破癈すべからず。これを無爲の功</w:t>
      </w:r>
      <w:r w:rsidR="00151A2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とす、これを無作の功</w:t>
      </w:r>
      <w:r w:rsidR="00636CFD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とす。これ眞如觀なり、これ法性觀なり。</w:t>
      </w:r>
    </w:p>
    <w:p w:rsidR="00DE74A9" w:rsidRDefault="00F264D5" w:rsidP="00A9373E">
      <w:pPr>
        <w:spacing w:after="240"/>
        <w:ind w:firstLine="142"/>
        <w:rPr>
          <w:rFonts w:ascii="MS Mincho" w:eastAsia="MS Mincho" w:hAnsi="MS Mincho"/>
          <w:b/>
          <w:sz w:val="28"/>
          <w:szCs w:val="28"/>
          <w:lang w:val="en-US"/>
        </w:rPr>
      </w:pP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これ</w:t>
      </w:r>
      <w:r w:rsidR="00636CFD" w:rsidRPr="009049FD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佛集三昧なり、これ得</w:t>
      </w:r>
      <w:r w:rsidR="00636CFD" w:rsidRPr="009049FD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佛陀羅尼なり。これ阿耨多羅三藐三菩提心なり、これ阿羅漢果なり、これ佛現成なり。このほかさらに無爲無作等の法なきなり。</w:t>
      </w:r>
    </w:p>
    <w:p w:rsidR="00DE74A9" w:rsidRDefault="00373B93" w:rsidP="00DE74A9">
      <w:pPr>
        <w:spacing w:after="0"/>
        <w:ind w:right="1"/>
        <w:rPr>
          <w:rFonts w:ascii="MS Mincho" w:eastAsia="MS Mincho" w:hAnsi="MS Mincho" w:cs="MS Gothic"/>
          <w:b/>
          <w:sz w:val="28"/>
          <w:szCs w:val="28"/>
        </w:rPr>
      </w:pPr>
      <w:r w:rsidRPr="00373B93">
        <w:rPr>
          <w:rFonts w:ascii="MS Mincho" w:eastAsia="MS Mincho" w:hAnsi="MS Mincho" w:cs="MS Gothic"/>
          <w:b/>
          <w:sz w:val="28"/>
          <w:szCs w:val="28"/>
          <w:lang w:val="en-US"/>
        </w:rPr>
        <w:t>7.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しかあるに、小乘愚人いはく、造像起塔は有爲の功業なり。</w:t>
      </w:r>
    </w:p>
    <w:p w:rsidR="00DE74A9" w:rsidRDefault="00F264D5" w:rsidP="00DE74A9">
      <w:pPr>
        <w:spacing w:after="0"/>
        <w:ind w:right="1"/>
        <w:rPr>
          <w:rFonts w:ascii="MS Mincho" w:eastAsia="MS Mincho" w:hAnsi="MS Mincho" w:cs="MS Gothic"/>
          <w:b/>
          <w:sz w:val="28"/>
          <w:szCs w:val="28"/>
        </w:rPr>
      </w:pP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さしおきていとなむべからず。息慮凝心これ無爲なり、無生無作これ眞實なり、法性實相</w:t>
      </w:r>
      <w:r w:rsidRPr="00373B93">
        <w:rPr>
          <w:rFonts w:ascii="MS Mincho" w:eastAsia="MS Mincho" w:hAnsi="MS Mincho" w:cs="MS Gothic" w:hint="eastAsia"/>
          <w:b/>
          <w:sz w:val="28"/>
          <w:szCs w:val="28"/>
        </w:rPr>
        <w:t>の觀行これ無爲なり。かくのごとくいふを、西天東地の古今の</w:t>
      </w:r>
      <w:r w:rsidR="00373B93" w:rsidRPr="00373B93">
        <w:rPr>
          <w:rStyle w:val="st"/>
          <w:rFonts w:ascii="MS Mincho" w:eastAsia="MS Mincho" w:hAnsi="MS Mincho" w:cs="MS Mincho" w:hint="eastAsia"/>
          <w:b/>
          <w:sz w:val="28"/>
          <w:szCs w:val="28"/>
        </w:rPr>
        <w:t>習</w:t>
      </w:r>
      <w:r w:rsidRPr="00373B93">
        <w:rPr>
          <w:rFonts w:ascii="MS Mincho" w:eastAsia="MS Mincho" w:hAnsi="MS Mincho" w:cs="MS Gothic" w:hint="eastAsia"/>
          <w:b/>
          <w:sz w:val="28"/>
          <w:szCs w:val="28"/>
        </w:rPr>
        <w:t>俗とせ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り。これによりて、重罪逆罪をつくるといへども造像起塔せず、塵勞稠林に染汚すといへども念佛讀經せず。これただ人天の種子を損壞するのみにあらず、如來の佛性を撥無するともがらなり。</w:t>
      </w:r>
    </w:p>
    <w:p w:rsidR="00DE74A9" w:rsidRDefault="00F264D5" w:rsidP="00DE74A9">
      <w:pPr>
        <w:spacing w:after="240"/>
        <w:ind w:right="1"/>
        <w:rPr>
          <w:rFonts w:ascii="MS Mincho" w:eastAsia="MS Mincho" w:hAnsi="MS Mincho"/>
          <w:b/>
          <w:sz w:val="28"/>
          <w:szCs w:val="28"/>
          <w:lang w:val="en-US"/>
        </w:rPr>
      </w:pP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まことにかなしむべし、佛法</w:t>
      </w:r>
      <w:r w:rsidR="00151A2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僧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の時節にあひながら、佛法</w:t>
      </w:r>
      <w:r w:rsidR="00151A2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僧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の怨敵となりぬ。三寶の山にのぼりながら空手にしてかへり、三寶の海に入りながら空手にしてかへらんことは、たとひ千佛萬</w:t>
      </w:r>
      <w:r w:rsidR="00636CFD" w:rsidRPr="009049FD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の出世にあふとも、得度の期なく、發心の方を失するなり。これ經卷にしたがはず、知識にしたがはざるによりてかくのごとし。おほく外道邪師にしたがふによりてかくのごとし。造塔等は發菩提心にあらずといふ見解、はやくなげすつべ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lastRenderedPageBreak/>
        <w:t>し。こころをあらひ、身をあらひ、みみをあらひ、めをあらうて見聞すべからざるなり。まさに佛經にしたがひ、知識にしたがひて、正法に歸し、佛法を修學すべし。</w:t>
      </w:r>
    </w:p>
    <w:p w:rsidR="00033DD9" w:rsidRPr="00DE74A9" w:rsidRDefault="00373B93" w:rsidP="00DE74A9">
      <w:pPr>
        <w:spacing w:after="240"/>
        <w:ind w:right="1" w:firstLine="142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/>
          <w:b/>
          <w:sz w:val="28"/>
          <w:szCs w:val="28"/>
          <w:lang w:val="en-US"/>
        </w:rPr>
        <w:t>8.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佛法の大道は、一塵のなかに大千の經卷あり、一塵のなかに無量の</w:t>
      </w:r>
      <w:r w:rsidR="00636CFD" w:rsidRPr="00DE74A9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佛まします。一草一木ともに身心なり。萬法不生なれば一心も不生なり、</w:t>
      </w:r>
      <w:r w:rsidR="00636CFD" w:rsidRPr="00DE74A9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法實相なれば一塵實相なり。しかあれば、一心は</w:t>
      </w:r>
      <w:r w:rsidR="00636CFD" w:rsidRPr="00DE74A9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法なり、</w:t>
      </w:r>
      <w:r w:rsidR="00636CFD" w:rsidRPr="00DE74A9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法は一心なり、全身なり。</w:t>
      </w:r>
    </w:p>
    <w:p w:rsidR="00DE74A9" w:rsidRDefault="00033DD9">
      <w:pPr>
        <w:rPr>
          <w:rFonts w:ascii="MS Mincho" w:eastAsia="MS Mincho" w:hAnsi="MS Mincho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/>
          <w:b/>
          <w:sz w:val="28"/>
          <w:szCs w:val="28"/>
          <w:lang w:val="en-US"/>
        </w:rPr>
        <w:t>9.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造塔等もし有爲ならんときは、佛果菩提、眞如佛性もまた有爲なるべし。眞如佛性これ有爲にあらざるゆゑに、造像起塔すなはち有爲にあらず、無爲の發菩提心なり、無爲無漏の功</w:t>
      </w:r>
      <w:r w:rsidR="00636CFD" w:rsidRPr="00DE74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なり。ただまさに、造像起塔等は發菩提心なりと決定信解すべきなり。億劫の行願、これより生長すべし、億億萬劫くつべからざる發心なり。これを見佛聞性といふなり。</w:t>
      </w:r>
      <w:r w:rsidR="00F264D5" w:rsidRPr="00DE74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しるべし、木石をあつめ泥土をかさね、金銀七寶をあつめて造佛起塔する、すなはち一心をあつめて造塔造像するなり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。空空をあつめて作佛するなり、心心を拈じて造佛するなり。塔塔をかさねて造塔するなり、佛佛を現成せしめて造佛するなり。かるがゆゑに、經にいはく、作是思惟時、十方佛皆現。しるべし、一思惟の作佛なるときは、十方思惟佛皆現なり。一法の作佛なるときは、</w:t>
      </w:r>
      <w:r w:rsidR="00636CFD" w:rsidRPr="009049FD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法作佛なり。</w:t>
      </w:r>
      <w:r w:rsidR="00F264D5"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F264D5"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Pr="00223DD7">
        <w:rPr>
          <w:rFonts w:ascii="MS Mincho" w:eastAsia="MS Mincho" w:hAnsi="MS Mincho" w:cs="MS Gothic"/>
          <w:b/>
          <w:sz w:val="28"/>
          <w:szCs w:val="28"/>
          <w:lang w:val="en-US"/>
        </w:rPr>
        <w:t>11</w:t>
      </w:r>
      <w:r w:rsidR="00373B93" w:rsidRPr="00223DD7">
        <w:rPr>
          <w:rFonts w:ascii="MS Mincho" w:eastAsia="MS Mincho" w:hAnsi="MS Mincho" w:cs="MS Gothic"/>
          <w:b/>
          <w:sz w:val="28"/>
          <w:szCs w:val="28"/>
          <w:lang w:val="en-US"/>
        </w:rPr>
        <w:t>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釋</w:t>
      </w:r>
      <w:r w:rsidR="00373B93" w:rsidRPr="00DE74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迦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牟尼佛言、明星出現時、我與大地有</w:t>
      </w:r>
      <w:r w:rsidR="00151A26" w:rsidRPr="00DE74A9">
        <w:rPr>
          <w:rStyle w:val="lev"/>
          <w:rFonts w:ascii="MS Mincho" w:eastAsia="MS Mincho" w:hAnsi="MS Mincho" w:cs="MS Mincho" w:hint="eastAsia"/>
          <w:sz w:val="28"/>
          <w:szCs w:val="28"/>
        </w:rPr>
        <w:t>情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、同時成道。</w:t>
      </w:r>
      <w:r w:rsidR="00F264D5" w:rsidRPr="00DE74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しかあれば、發心修行、菩提涅槃は、同時の發心、修行、菩提、涅槃なるべし。佛道の身心は草木瓦礫なり、風雨水火なり。これをめぐらして佛道ならしむる、すなはち發心なり。</w:t>
      </w:r>
      <w:r w:rsidR="00151A26" w:rsidRPr="00DE74A9">
        <w:rPr>
          <w:rFonts w:ascii="MS Mincho" w:eastAsia="MS Mincho" w:hAnsi="MS Mincho" w:cs="MS Gothic" w:hint="eastAsia"/>
          <w:b/>
          <w:sz w:val="28"/>
          <w:szCs w:val="28"/>
        </w:rPr>
        <w:t>虛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空を撮得して造塔造佛すべし。溪水を掬啗して造佛造塔すべし。これ發阿耨多羅三藐三菩提なり。一發菩提心を百千萬發するなり。修證もまたかくのごとし。</w:t>
      </w:r>
    </w:p>
    <w:p w:rsidR="00DE74A9" w:rsidRDefault="00033DD9" w:rsidP="00DE74A9">
      <w:pPr>
        <w:rPr>
          <w:rFonts w:ascii="MS Mincho" w:eastAsia="MS Mincho" w:hAnsi="MS Mincho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/>
          <w:b/>
          <w:sz w:val="28"/>
          <w:szCs w:val="28"/>
          <w:lang w:val="en-US"/>
        </w:rPr>
        <w:t>12.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しかあるに、發心は一發にしてさらに發心せず</w:t>
      </w:r>
      <w:r w:rsidR="00F264D5" w:rsidRPr="00DE74A9">
        <w:rPr>
          <w:rFonts w:ascii="MS Mincho" w:eastAsia="MS Mincho" w:hAnsi="MS Mincho" w:cs="MS Gothic" w:hint="eastAsia"/>
          <w:b/>
        </w:rPr>
        <w:t>、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修行は無量なり</w:t>
      </w:r>
      <w:r w:rsidR="00F264D5" w:rsidRPr="00DE74A9">
        <w:rPr>
          <w:rFonts w:ascii="MS Mincho" w:eastAsia="MS Mincho" w:hAnsi="MS Mincho" w:cs="MS Gothic" w:hint="eastAsia"/>
          <w:b/>
        </w:rPr>
        <w:t>、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證果は一證なりとのみきくは、佛法をきくにあらず、佛法をしれるにあらず、佛法にあふにあらず。千億發の發心は、さだめて一發心の發なり。千億人の發心は、一發心の發なり。一發心は千億の發心なり、修證轉法もまたかくのごとし。草木等にあらずはいかでか身心あらん、身心にあらずはいかでか草木あらん、草木にあらずは草木あらざるがゆゑにかくのごとし。</w:t>
      </w:r>
    </w:p>
    <w:p w:rsidR="00DE74A9" w:rsidRDefault="00033DD9" w:rsidP="00DE74A9">
      <w:pPr>
        <w:rPr>
          <w:rFonts w:ascii="MS Mincho" w:eastAsia="MS Mincho" w:hAnsi="MS Mincho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/>
          <w:b/>
          <w:sz w:val="28"/>
          <w:szCs w:val="28"/>
          <w:lang w:val="en-US"/>
        </w:rPr>
        <w:lastRenderedPageBreak/>
        <w:t>13.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坐禪辨道これ發菩提心なり。發心は一異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にあらず、坐禪は一異にあらず</w:t>
      </w:r>
      <w:r w:rsidR="00F264D5" w:rsidRPr="00DE74A9">
        <w:rPr>
          <w:rFonts w:ascii="MS Mincho" w:eastAsia="MS Mincho" w:hAnsi="MS Mincho" w:cs="MS Gothic" w:hint="eastAsia"/>
          <w:b/>
        </w:rPr>
        <w:t>、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再三にあらず</w:t>
      </w:r>
      <w:r w:rsidR="00F264D5" w:rsidRPr="00DE74A9">
        <w:rPr>
          <w:rFonts w:ascii="MS Mincho" w:eastAsia="MS Mincho" w:hAnsi="MS Mincho" w:cs="MS Gothic" w:hint="eastAsia"/>
          <w:b/>
        </w:rPr>
        <w:t>、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處分にあらず</w:t>
      </w:r>
      <w:r w:rsidR="00F264D5" w:rsidRPr="00DE74A9">
        <w:rPr>
          <w:rFonts w:ascii="MS Mincho" w:eastAsia="MS Mincho" w:hAnsi="MS Mincho" w:cs="MS Gothic" w:hint="eastAsia"/>
          <w:b/>
        </w:rPr>
        <w:t>。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頭頭みなかくのごとく參究すべし</w:t>
      </w:r>
      <w:r w:rsidR="00F264D5" w:rsidRPr="00DE74A9">
        <w:rPr>
          <w:rFonts w:ascii="MS Mincho" w:eastAsia="MS Mincho" w:hAnsi="MS Mincho" w:cs="MS Gothic" w:hint="eastAsia"/>
          <w:b/>
        </w:rPr>
        <w:t>。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草木七寶をあつめて造塔造佛する始終、それ有爲にして成道すべからずは、三十七品菩提分法も有爲なるべし。三界人天の身心を拈じて修行せん、ともに有爲なるべし、究竟地ある</w:t>
      </w:r>
    </w:p>
    <w:p w:rsidR="00DE74A9" w:rsidRDefault="00033DD9" w:rsidP="00DE74A9">
      <w:pPr>
        <w:rPr>
          <w:rFonts w:ascii="MS Mincho" w:eastAsia="MS Mincho" w:hAnsi="MS Mincho"/>
          <w:b/>
          <w:sz w:val="28"/>
          <w:szCs w:val="28"/>
          <w:lang w:val="en-US"/>
        </w:rPr>
      </w:pPr>
      <w:r>
        <w:rPr>
          <w:rFonts w:ascii="MS Mincho" w:eastAsia="MS Mincho" w:hAnsi="MS Mincho"/>
          <w:b/>
          <w:sz w:val="28"/>
          <w:szCs w:val="28"/>
          <w:lang w:val="en-US"/>
        </w:rPr>
        <w:t>14.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べからず。草木瓦礫と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四大五蘊と、おなじくこれ唯心なり、おなじくこれ實相なり。盡十方界、眞如佛性、おなじく法住法位なり。眞如佛性のなかに、いかでか草木等あらん。草木等、いかでか眞如佛性ならざらん。</w:t>
      </w:r>
      <w:r w:rsidR="00636CFD" w:rsidRPr="00DE74A9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法は有爲にあらず、無爲にあらず、實相なり。實相は如是實相なり、如是は而今の身心なり。この身心をもて發心すべし。水をふみ石をふむをきらふことなかれ。ただ一莖草を拈じて丈六金身を造作し、一微塵を拈じて古佛塔廟を建立する、これ發菩提心なるべし。見佛なり、聞佛なり。見法なり、聞法なり。作佛なり、行</w:t>
      </w:r>
      <w:r w:rsidR="00F264D5" w:rsidRPr="00DE74A9">
        <w:rPr>
          <w:rFonts w:ascii="MS Mincho" w:eastAsia="MS Mincho" w:hAnsi="MS Mincho"/>
          <w:b/>
          <w:sz w:val="28"/>
          <w:szCs w:val="28"/>
          <w:lang w:val="en-US"/>
        </w:rPr>
        <w:t xml:space="preserve"> </w:t>
      </w:r>
      <w:proofErr w:type="spellStart"/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佛なり</w:t>
      </w:r>
      <w:proofErr w:type="spellEnd"/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。</w:t>
      </w:r>
      <w:r w:rsidR="00F264D5"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F264D5"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r w:rsidRPr="00223DD7">
        <w:rPr>
          <w:rFonts w:ascii="MS Mincho" w:eastAsia="MS Mincho" w:hAnsi="MS Mincho" w:cs="MS Gothic"/>
          <w:b/>
          <w:sz w:val="28"/>
          <w:szCs w:val="28"/>
          <w:lang w:val="en-US"/>
        </w:rPr>
        <w:t>15.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釋</w:t>
      </w:r>
      <w:r w:rsidR="009049FD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迦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牟尼佛言、優婆塞優婆夷、善男子善女人、以妻子肉供養三寶、以自身肉供養三寶。</w:t>
      </w:r>
      <w:r w:rsidR="00636CFD" w:rsidRPr="009049FD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比丘</w:t>
      </w:r>
      <w:r w:rsidR="009049FD" w:rsidRPr="009049FD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既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受信施、云何不修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（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優婆塞優婆夷、善男子善女人、妻子の肉を以て三寶に供養し、自身の肉を以て三寶に供養すべし。</w:t>
      </w:r>
      <w:r w:rsidR="00636CFD" w:rsidRPr="009049FD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の比丘</w:t>
      </w:r>
      <w:r w:rsidR="006F6346" w:rsidRPr="009049FD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既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に信施を受く、云何が修せざらん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）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。</w:t>
      </w:r>
    </w:p>
    <w:p w:rsidR="007C3C24" w:rsidRPr="00223DD7" w:rsidRDefault="00033DD9" w:rsidP="00DE74A9">
      <w:pPr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033DD9">
        <w:rPr>
          <w:rFonts w:ascii="MS Mincho" w:eastAsia="MS Mincho" w:hAnsi="MS Mincho" w:cs="MS Gothic"/>
          <w:b/>
          <w:sz w:val="28"/>
          <w:szCs w:val="28"/>
          <w:lang w:val="en-US"/>
        </w:rPr>
        <w:t>16.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しかあればしりぬ、飮食衣服、臥具醫藥、</w:t>
      </w:r>
      <w:r w:rsidR="006F634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僧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房田林等を三寶に供養するは、自身および妻子等の身肉皮骨髓を供養したてまつるなり。すでに三寶の功</w:t>
      </w:r>
      <w:r w:rsidR="006F634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海にいりぬ、すなはち一味なり。すでに一味なるがゆゑに三寶なり。三寶の功</w:t>
      </w:r>
      <w:r w:rsidR="006F6346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すでに自身および妻子の皮肉骨髓に現成する、</w:t>
      </w:r>
      <w:r w:rsidR="006F6346" w:rsidRPr="009049FD">
        <w:rPr>
          <w:rFonts w:ascii="MS Mincho" w:eastAsia="MS Mincho" w:hAnsi="MS Mincho" w:cs="MS Gothic" w:hint="eastAsia"/>
          <w:b/>
          <w:sz w:val="28"/>
          <w:szCs w:val="28"/>
        </w:rPr>
        <w:t>精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勤の辨道功夫なり。いま世尊の性相を擧して、佛道の皮肉骨髓を參取すべきなり。いまこの信施は發心なり。受者比丘、いかでか不修ならん。頭正尾正なるべきなり。</w:t>
      </w:r>
    </w:p>
    <w:p w:rsidR="00DE74A9" w:rsidRPr="00DE74A9" w:rsidRDefault="007C3C24" w:rsidP="00DE74A9">
      <w:pPr>
        <w:spacing w:after="0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223DD7">
        <w:rPr>
          <w:rFonts w:ascii="MS Mincho" w:eastAsia="MS Mincho" w:hAnsi="MS Mincho" w:cs="MS Gothic"/>
          <w:b/>
          <w:sz w:val="28"/>
          <w:szCs w:val="28"/>
          <w:lang w:val="en-US"/>
        </w:rPr>
        <w:t>17.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これによりて</w:t>
      </w:r>
      <w:r w:rsidR="00F264D5" w:rsidRPr="00DE74A9">
        <w:rPr>
          <w:rFonts w:ascii="MS Mincho" w:eastAsia="MS Mincho" w:hAnsi="MS Mincho" w:cs="MS Gothic" w:hint="eastAsia"/>
          <w:b/>
        </w:rPr>
        <w:t>、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一塵たちまちに發すれば一心したがひて發するなり</w:t>
      </w:r>
      <w:r w:rsidR="00F264D5" w:rsidRPr="00DE74A9">
        <w:rPr>
          <w:rFonts w:ascii="MS Mincho" w:eastAsia="MS Mincho" w:hAnsi="MS Mincho" w:cs="MS Gothic" w:hint="eastAsia"/>
          <w:b/>
        </w:rPr>
        <w:t>、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一心はじめて發すれば一空わづかに發するなり。おほよそ有覺無覺の發心するとき、はじめて一佛性を種得するなり。</w:t>
      </w:r>
    </w:p>
    <w:p w:rsidR="007C3C24" w:rsidRPr="00223DD7" w:rsidRDefault="00F264D5">
      <w:pPr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 w:hint="eastAsia"/>
          <w:b/>
          <w:sz w:val="28"/>
          <w:szCs w:val="28"/>
        </w:rPr>
        <w:t>四大五蘊をめぐらして誠心に修行すれば得道す、草木牆壁をめぐらして誠心に修行せん、得道すべし。四大五蘊と草木牆壁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と同參なるがゆゑなり、同性なるがゆゑなり。同心同命なるがゆゑなり、同身同機なるがゆゑなり。</w:t>
      </w:r>
    </w:p>
    <w:p w:rsidR="00DE74A9" w:rsidRDefault="007C3C24" w:rsidP="00DE74A9">
      <w:pPr>
        <w:spacing w:after="0"/>
        <w:rPr>
          <w:rFonts w:ascii="MS Mincho" w:eastAsia="MS Mincho" w:hAnsi="MS Mincho" w:cs="MS Gothic"/>
          <w:b/>
          <w:sz w:val="28"/>
          <w:szCs w:val="28"/>
        </w:rPr>
      </w:pPr>
      <w:r w:rsidRPr="00223DD7">
        <w:rPr>
          <w:rFonts w:ascii="MS Mincho" w:eastAsia="MS Mincho" w:hAnsi="MS Mincho" w:cs="MS Gothic"/>
          <w:b/>
          <w:sz w:val="28"/>
          <w:szCs w:val="28"/>
          <w:lang w:val="en-US"/>
        </w:rPr>
        <w:lastRenderedPageBreak/>
        <w:t>18.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これによりて、佛</w:t>
      </w:r>
      <w:r w:rsidR="00636CFD" w:rsidRPr="00DE74A9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の會下、おほく拈草木心の辨道あり。</w:t>
      </w:r>
    </w:p>
    <w:p w:rsidR="00DE74A9" w:rsidRDefault="00F264D5" w:rsidP="00CD791A">
      <w:pPr>
        <w:spacing w:after="120"/>
        <w:rPr>
          <w:rFonts w:ascii="MS Mincho" w:eastAsia="MS Mincho" w:hAnsi="MS Mincho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 w:hint="eastAsia"/>
          <w:b/>
          <w:sz w:val="28"/>
          <w:szCs w:val="28"/>
        </w:rPr>
        <w:t>これ發菩提心の樣子なり。五</w:t>
      </w:r>
      <w:r w:rsidR="00636CFD" w:rsidRPr="00DE74A9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Pr="00DE74A9">
        <w:rPr>
          <w:rFonts w:ascii="MS Mincho" w:eastAsia="MS Mincho" w:hAnsi="MS Mincho" w:cs="MS Gothic" w:hint="eastAsia"/>
          <w:b/>
          <w:sz w:val="28"/>
          <w:szCs w:val="28"/>
        </w:rPr>
        <w:t>は一時の栽松道者なり、臨濟は黄檗山の栽杉松の功夫あり。洞山には劉氏翁あり、栽松す。かれこれ松栢の操節を拈じて、佛</w:t>
      </w:r>
      <w:r w:rsidR="00636CFD" w:rsidRPr="00DE74A9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Pr="00DE74A9">
        <w:rPr>
          <w:rFonts w:ascii="MS Mincho" w:eastAsia="MS Mincho" w:hAnsi="MS Mincho" w:cs="MS Gothic" w:hint="eastAsia"/>
          <w:b/>
          <w:sz w:val="28"/>
          <w:szCs w:val="28"/>
        </w:rPr>
        <w:t>の眼睛を抉出するなり。これ弄活眼睛のちから、開明眼睛なることを見成するなり。造塔造佛等は弄眼睛なり、喫發心なり、使發心なり。</w:t>
      </w:r>
    </w:p>
    <w:p w:rsidR="00CD791A" w:rsidRDefault="007C3C24" w:rsidP="00CD791A">
      <w:pPr>
        <w:spacing w:after="120"/>
        <w:rPr>
          <w:rFonts w:ascii="MS Mincho" w:eastAsia="MS Mincho" w:hAnsi="MS Mincho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/>
          <w:b/>
          <w:sz w:val="28"/>
          <w:szCs w:val="28"/>
          <w:lang w:val="en-US"/>
        </w:rPr>
        <w:t>19.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造塔等の眼睛をえざるがごときは、佛</w:t>
      </w:r>
      <w:r w:rsidR="00636CFD" w:rsidRPr="00DE74A9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の成道あらざるなり。造佛の眼睛をえてのちに、作佛作</w:t>
      </w:r>
      <w:r w:rsidR="00636CFD" w:rsidRPr="00DE74A9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するなり。造塔等はつひに塵土に化す、眞實の功</w:t>
      </w:r>
      <w:r w:rsidR="00636CFD" w:rsidRPr="00DE74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にあらず、無生の修練は堅牢なり、塵埃に染汚せられずといふは佛語にあらず。塔婆もし塵土に化すといはば、無生もまた塵土に化するなり。無生もし塵土に化せずは、塔婆また塵土に化すべからず。遮裡是甚麼處在、</w:t>
      </w:r>
      <w:r w:rsidR="00636CFD" w:rsidRPr="00DE74A9">
        <w:rPr>
          <w:rFonts w:ascii="Batang" w:eastAsia="Batang" w:hAnsi="Batang" w:cs="Batang" w:hint="eastAsia"/>
          <w:b/>
          <w:sz w:val="28"/>
          <w:szCs w:val="28"/>
        </w:rPr>
        <w:t>說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有爲</w:t>
      </w:r>
      <w:r w:rsidR="00636CFD" w:rsidRPr="00DE74A9">
        <w:rPr>
          <w:rFonts w:ascii="Batang" w:eastAsia="Batang" w:hAnsi="Batang" w:cs="Batang" w:hint="eastAsia"/>
          <w:b/>
          <w:sz w:val="28"/>
          <w:szCs w:val="28"/>
        </w:rPr>
        <w:t>說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無爲なり。</w:t>
      </w:r>
    </w:p>
    <w:p w:rsidR="00CD791A" w:rsidRDefault="007C3C24" w:rsidP="00CD791A">
      <w:pPr>
        <w:spacing w:after="120"/>
        <w:rPr>
          <w:rFonts w:ascii="MS Mincho" w:eastAsia="MS Mincho" w:hAnsi="MS Mincho"/>
          <w:b/>
          <w:sz w:val="28"/>
          <w:szCs w:val="28"/>
          <w:lang w:val="en-US"/>
        </w:rPr>
      </w:pPr>
      <w:r w:rsidRPr="00DE74A9">
        <w:rPr>
          <w:rFonts w:ascii="MS Mincho" w:eastAsia="MS Mincho" w:hAnsi="MS Mincho" w:cs="MS Gothic"/>
          <w:b/>
          <w:sz w:val="28"/>
          <w:szCs w:val="28"/>
          <w:lang w:val="en-US"/>
        </w:rPr>
        <w:t>20.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經云、菩薩於生死、最初發心時、一向求菩提、堅固不可動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（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菩薩生死に於て最初に發心せん時、一向に菩提を求む、堅固にして動かすべからず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）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。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彼一念功</w:t>
      </w:r>
      <w:r w:rsidR="00636CFD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、深廣無涯際、如來分別</w:t>
      </w:r>
      <w:r w:rsidR="00636CFD" w:rsidRPr="009049FD">
        <w:rPr>
          <w:rFonts w:ascii="Batang" w:eastAsia="Batang" w:hAnsi="Batang" w:cs="Batang" w:hint="eastAsia"/>
          <w:b/>
          <w:sz w:val="28"/>
          <w:szCs w:val="28"/>
        </w:rPr>
        <w:t>說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、窮劫不能盡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（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彼の一念の功</w:t>
      </w:r>
      <w:r w:rsidR="00636CFD" w:rsidRPr="009049FD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、深廣無涯際なり、如來分別して</w:t>
      </w:r>
      <w:r w:rsidR="00636CFD" w:rsidRPr="009049FD">
        <w:rPr>
          <w:rFonts w:ascii="Batang" w:eastAsia="Batang" w:hAnsi="Batang" w:cs="Batang" w:hint="eastAsia"/>
          <w:b/>
          <w:sz w:val="28"/>
          <w:szCs w:val="28"/>
        </w:rPr>
        <w:t>說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きたまひ、劫を窮むるも盡すこと能はじ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）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。</w:t>
      </w:r>
    </w:p>
    <w:p w:rsidR="00CD791A" w:rsidRDefault="007C3C24" w:rsidP="00313C8B">
      <w:pPr>
        <w:spacing w:after="180"/>
        <w:rPr>
          <w:rFonts w:ascii="MS Mincho" w:eastAsia="MS Mincho" w:hAnsi="MS Mincho"/>
          <w:b/>
          <w:sz w:val="28"/>
          <w:szCs w:val="28"/>
          <w:lang w:val="en-US"/>
        </w:rPr>
      </w:pPr>
      <w:r w:rsidRPr="007C3C24">
        <w:rPr>
          <w:rFonts w:ascii="MS Mincho" w:eastAsia="MS Mincho" w:hAnsi="MS Mincho" w:cs="MS Gothic"/>
          <w:b/>
          <w:sz w:val="28"/>
          <w:szCs w:val="28"/>
          <w:lang w:val="en-US"/>
        </w:rPr>
        <w:t>21.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あきらかにしるべし、生死を拈來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して發心する、これ一向求菩提なり。彼一念は一草一木とおなじかるべし、一生一死なるがゆゑに。しかあれども、その功</w:t>
      </w:r>
      <w:r w:rsidR="006F6346" w:rsidRPr="00DE74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徳</w:t>
      </w:r>
      <w:r w:rsidR="00F264D5" w:rsidRPr="00DE74A9">
        <w:rPr>
          <w:rFonts w:ascii="MS Mincho" w:eastAsia="MS Mincho" w:hAnsi="MS Mincho" w:cs="MS Gothic" w:hint="eastAsia"/>
          <w:b/>
          <w:sz w:val="28"/>
          <w:szCs w:val="28"/>
        </w:rPr>
        <w:t>の深も無涯際なり、廣も無涯際なり。窮劫を言語として如來これを分別すとも、盡期あるべからず。海かれてなほ底のこり、人は死すとも心のこるべきがゆゑに不能盡なり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。彼一念の深廣無涯際なるがごとく、一草一木、一石一瓦の深廣も無涯際なり。一草一石もし七尺八尺なれば、彼一念も七尺八尺なり、發心もまた七尺</w:t>
      </w:r>
      <w:r w:rsidR="00F264D5" w:rsidRPr="009049FD">
        <w:rPr>
          <w:rFonts w:ascii="MS Mincho" w:eastAsia="MS Mincho" w:hAnsi="MS Mincho"/>
          <w:b/>
          <w:sz w:val="28"/>
          <w:szCs w:val="28"/>
          <w:lang w:val="en-US"/>
        </w:rPr>
        <w:t xml:space="preserve"> </w:t>
      </w:r>
      <w:proofErr w:type="spellStart"/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八尺なり</w:t>
      </w:r>
      <w:proofErr w:type="spellEnd"/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。</w:t>
      </w:r>
    </w:p>
    <w:p w:rsidR="00DE74A9" w:rsidRDefault="007C3C24" w:rsidP="00313C8B">
      <w:pPr>
        <w:spacing w:after="240"/>
        <w:rPr>
          <w:rFonts w:ascii="MS Mincho" w:eastAsia="MS Mincho" w:hAnsi="MS Mincho"/>
          <w:b/>
          <w:sz w:val="28"/>
          <w:szCs w:val="28"/>
          <w:lang w:val="en-US"/>
        </w:rPr>
      </w:pPr>
      <w:r w:rsidRPr="007C3C24">
        <w:rPr>
          <w:rFonts w:ascii="MS Mincho" w:eastAsia="MS Mincho" w:hAnsi="MS Mincho" w:cs="MS Gothic"/>
          <w:b/>
          <w:sz w:val="28"/>
          <w:szCs w:val="28"/>
          <w:lang w:val="en-US"/>
        </w:rPr>
        <w:t>22.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しかあればすなはち、入於深山、思惟佛道は容易なるべし、造塔造佛は甚難なり。ともに</w:t>
      </w:r>
      <w:r w:rsidR="006F6346" w:rsidRPr="009049FD">
        <w:rPr>
          <w:rFonts w:ascii="MS Mincho" w:eastAsia="MS Mincho" w:hAnsi="MS Mincho" w:cs="MS Gothic" w:hint="eastAsia"/>
          <w:b/>
          <w:sz w:val="28"/>
          <w:szCs w:val="28"/>
        </w:rPr>
        <w:t>精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進無怠より成熟すといへども、心を拈來すると、心に拈來せらるると、はるかにことなるべし。かくのごとくの發菩提心、つもりて佛</w:t>
      </w:r>
      <w:r w:rsidR="00636CFD" w:rsidRPr="009049FD">
        <w:rPr>
          <w:rFonts w:ascii="MS Mincho" w:eastAsia="MS Mincho" w:hAnsi="MS Mincho" w:cs="MS Mincho" w:hint="eastAsia"/>
          <w:b/>
          <w:sz w:val="28"/>
          <w:szCs w:val="28"/>
        </w:rPr>
        <w:t>祖</w:t>
      </w:r>
      <w:r w:rsidR="00F264D5" w:rsidRPr="009049FD">
        <w:rPr>
          <w:rFonts w:ascii="MS Mincho" w:eastAsia="MS Mincho" w:hAnsi="MS Mincho" w:cs="MS Gothic" w:hint="eastAsia"/>
          <w:b/>
          <w:sz w:val="28"/>
          <w:szCs w:val="28"/>
        </w:rPr>
        <w:t>現成するなり。</w:t>
      </w:r>
    </w:p>
    <w:p w:rsidR="00276DD7" w:rsidRPr="009049FD" w:rsidRDefault="00F264D5" w:rsidP="00DE74A9">
      <w:pPr>
        <w:spacing w:after="0"/>
        <w:jc w:val="center"/>
        <w:rPr>
          <w:rFonts w:ascii="MS Mincho" w:eastAsia="MS Mincho" w:hAnsi="MS Mincho"/>
          <w:b/>
          <w:sz w:val="28"/>
          <w:szCs w:val="28"/>
          <w:lang w:val="en-US"/>
        </w:rPr>
      </w:pPr>
      <w:proofErr w:type="spellStart"/>
      <w:r w:rsidRPr="009049FD">
        <w:rPr>
          <w:rFonts w:ascii="MS Mincho" w:eastAsia="MS Mincho" w:hAnsi="MS Mincho" w:cs="MS Gothic" w:hint="eastAsia"/>
          <w:b/>
          <w:sz w:val="28"/>
          <w:szCs w:val="28"/>
        </w:rPr>
        <w:t>正法眼藏發菩提心第六十三</w:t>
      </w:r>
      <w:proofErr w:type="spellEnd"/>
      <w:r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proofErr w:type="spellStart"/>
      <w:r w:rsidRPr="009049FD">
        <w:rPr>
          <w:rFonts w:ascii="MS Mincho" w:eastAsia="MS Mincho" w:hAnsi="MS Mincho" w:cs="MS Gothic" w:hint="eastAsia"/>
          <w:b/>
          <w:sz w:val="28"/>
          <w:szCs w:val="28"/>
        </w:rPr>
        <w:t>爾時</w:t>
      </w:r>
      <w:proofErr w:type="spellEnd"/>
      <w:r w:rsidRPr="009049FD">
        <w:rPr>
          <w:rFonts w:ascii="MS Mincho" w:eastAsia="MS Mincho" w:hAnsi="MS Mincho"/>
          <w:b/>
          <w:noProof/>
          <w:sz w:val="28"/>
          <w:szCs w:val="28"/>
          <w:lang w:eastAsia="fr-FR"/>
        </w:rPr>
        <w:drawing>
          <wp:inline distT="0" distB="0" distL="0" distR="0" wp14:anchorId="59BDB38D" wp14:editId="5D9E0BA7">
            <wp:extent cx="152400" cy="152400"/>
            <wp:effectExtent l="19050" t="0" r="0" b="0"/>
            <wp:docPr id="55" name="Image 55" descr="http://www.shomonji.or.jp/soroku/genzou63/_cv4Ce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homonji.or.jp/soroku/genzou63/_cv4Cex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049FD">
        <w:rPr>
          <w:rFonts w:ascii="MS Mincho" w:eastAsia="MS Mincho" w:hAnsi="MS Mincho" w:cs="MS Gothic" w:hint="eastAsia"/>
          <w:b/>
          <w:sz w:val="28"/>
          <w:szCs w:val="28"/>
        </w:rPr>
        <w:t>元二年甲辰二月十四日在越州吉田縣吉峰</w:t>
      </w:r>
      <w:r w:rsidR="006F6346" w:rsidRPr="009049FD">
        <w:rPr>
          <w:rFonts w:ascii="MS Mincho" w:eastAsia="MS Mincho" w:hAnsi="MS Mincho" w:cs="MS Gothic" w:hint="eastAsia"/>
          <w:b/>
          <w:sz w:val="28"/>
          <w:szCs w:val="28"/>
        </w:rPr>
        <w:t>精</w:t>
      </w:r>
      <w:r w:rsidRPr="009049FD">
        <w:rPr>
          <w:rFonts w:ascii="MS Mincho" w:eastAsia="MS Mincho" w:hAnsi="MS Mincho" w:cs="MS Gothic" w:hint="eastAsia"/>
          <w:b/>
          <w:sz w:val="28"/>
          <w:szCs w:val="28"/>
        </w:rPr>
        <w:t>舍示衆</w:t>
      </w:r>
      <w:proofErr w:type="spellEnd"/>
      <w:r w:rsidRPr="009049FD">
        <w:rPr>
          <w:rFonts w:ascii="MS Mincho" w:eastAsia="MS Mincho" w:hAnsi="MS Mincho"/>
          <w:b/>
          <w:sz w:val="28"/>
          <w:szCs w:val="28"/>
          <w:lang w:val="en-US"/>
        </w:rPr>
        <w:br/>
      </w:r>
      <w:proofErr w:type="spellStart"/>
      <w:r w:rsidRPr="009049FD">
        <w:rPr>
          <w:rFonts w:ascii="MS Mincho" w:eastAsia="MS Mincho" w:hAnsi="MS Mincho" w:cs="MS Gothic" w:hint="eastAsia"/>
          <w:b/>
          <w:sz w:val="28"/>
          <w:szCs w:val="28"/>
        </w:rPr>
        <w:t>弘安二年己卯三月十日在永平寺書寫之</w:t>
      </w:r>
      <w:proofErr w:type="spellEnd"/>
      <w:r w:rsidRPr="009049FD">
        <w:rPr>
          <w:rFonts w:ascii="MS Mincho" w:eastAsia="MS Mincho" w:hAnsi="MS Mincho"/>
          <w:b/>
          <w:sz w:val="28"/>
          <w:szCs w:val="28"/>
          <w:lang w:val="en-US"/>
        </w:rPr>
        <w:t xml:space="preserve"> </w:t>
      </w:r>
      <w:proofErr w:type="spellStart"/>
      <w:r w:rsidRPr="009049FD">
        <w:rPr>
          <w:rFonts w:ascii="MS Mincho" w:eastAsia="MS Mincho" w:hAnsi="MS Mincho" w:cs="MS Gothic" w:hint="eastAsia"/>
          <w:b/>
          <w:sz w:val="28"/>
          <w:szCs w:val="28"/>
        </w:rPr>
        <w:t>懷</w:t>
      </w:r>
      <w:r w:rsidRPr="009049FD">
        <w:rPr>
          <w:rFonts w:ascii="MS Mincho" w:eastAsia="MS Mincho" w:hAnsi="MS Mincho" w:cs="MS Mincho" w:hint="eastAsia"/>
          <w:b/>
          <w:sz w:val="28"/>
          <w:szCs w:val="28"/>
        </w:rPr>
        <w:t>弉</w:t>
      </w:r>
      <w:proofErr w:type="spellEnd"/>
    </w:p>
    <w:sectPr w:rsidR="00276DD7" w:rsidRPr="009049FD" w:rsidSect="00DE74A9">
      <w:headerReference w:type="default" r:id="rId8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03" w:rsidRDefault="002C6703" w:rsidP="00223DD7">
      <w:pPr>
        <w:spacing w:after="0" w:line="240" w:lineRule="auto"/>
      </w:pPr>
      <w:r>
        <w:separator/>
      </w:r>
    </w:p>
  </w:endnote>
  <w:endnote w:type="continuationSeparator" w:id="0">
    <w:p w:rsidR="002C6703" w:rsidRDefault="002C6703" w:rsidP="002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03" w:rsidRDefault="002C6703" w:rsidP="00223DD7">
      <w:pPr>
        <w:spacing w:after="0" w:line="240" w:lineRule="auto"/>
      </w:pPr>
      <w:r>
        <w:separator/>
      </w:r>
    </w:p>
  </w:footnote>
  <w:footnote w:type="continuationSeparator" w:id="0">
    <w:p w:rsidR="002C6703" w:rsidRDefault="002C6703" w:rsidP="002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7793"/>
      <w:docPartObj>
        <w:docPartGallery w:val="Page Numbers (Top of Page)"/>
        <w:docPartUnique/>
      </w:docPartObj>
    </w:sdtPr>
    <w:sdtContent>
      <w:p w:rsidR="00223DD7" w:rsidRDefault="00223DD7">
        <w:pPr>
          <w:pStyle w:val="En-tte"/>
          <w:jc w:val="right"/>
        </w:pPr>
        <w:r>
          <w:t>Texte japonais de</w:t>
        </w:r>
        <w:r w:rsidR="007352C2">
          <w:t xml:space="preserve"> </w:t>
        </w:r>
        <w:proofErr w:type="spellStart"/>
        <w:r w:rsidR="007352C2" w:rsidRPr="007352C2">
          <w:rPr>
            <w:i/>
          </w:rPr>
          <w:t>Hotsu</w:t>
        </w:r>
        <w:proofErr w:type="spellEnd"/>
        <w:r w:rsidR="007352C2" w:rsidRPr="007352C2">
          <w:rPr>
            <w:i/>
          </w:rPr>
          <w:t xml:space="preserve"> </w:t>
        </w:r>
        <w:proofErr w:type="spellStart"/>
        <w:r w:rsidR="007352C2" w:rsidRPr="007352C2">
          <w:rPr>
            <w:i/>
          </w:rPr>
          <w:t>mujoshin</w:t>
        </w:r>
        <w:proofErr w:type="spellEnd"/>
        <w:r>
          <w:t xml:space="preserve">  </w:t>
        </w:r>
        <w:hyperlink r:id="rId1" w:history="1">
          <w:r w:rsidRPr="00030EAA">
            <w:rPr>
              <w:rStyle w:val="Lienhypertexte"/>
            </w:rPr>
            <w:t>www.shobogenzo.eu</w:t>
          </w:r>
        </w:hyperlink>
        <w:r>
          <w:t xml:space="preserve">  </w:t>
        </w:r>
        <w:r w:rsidR="007352C2">
          <w:t xml:space="preserve">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5B4C">
          <w:rPr>
            <w:noProof/>
          </w:rPr>
          <w:t>2</w:t>
        </w:r>
        <w:r>
          <w:fldChar w:fldCharType="end"/>
        </w:r>
      </w:p>
    </w:sdtContent>
  </w:sdt>
  <w:p w:rsidR="00223DD7" w:rsidRDefault="00223D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4D5"/>
    <w:rsid w:val="00033DD9"/>
    <w:rsid w:val="00151A26"/>
    <w:rsid w:val="00223DD7"/>
    <w:rsid w:val="00276DD7"/>
    <w:rsid w:val="002C6703"/>
    <w:rsid w:val="00313C8B"/>
    <w:rsid w:val="00373B93"/>
    <w:rsid w:val="00636CFD"/>
    <w:rsid w:val="006F6346"/>
    <w:rsid w:val="007352C2"/>
    <w:rsid w:val="00765B4C"/>
    <w:rsid w:val="007C3C24"/>
    <w:rsid w:val="009049FD"/>
    <w:rsid w:val="00A21CD2"/>
    <w:rsid w:val="00A9373E"/>
    <w:rsid w:val="00CD791A"/>
    <w:rsid w:val="00DE74A9"/>
    <w:rsid w:val="00F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4D5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636CFD"/>
  </w:style>
  <w:style w:type="character" w:styleId="lev">
    <w:name w:val="Strong"/>
    <w:basedOn w:val="Policepardfaut"/>
    <w:uiPriority w:val="22"/>
    <w:qFormat/>
    <w:rsid w:val="00151A26"/>
    <w:rPr>
      <w:b/>
      <w:bCs/>
    </w:rPr>
  </w:style>
  <w:style w:type="character" w:styleId="Accentuation">
    <w:name w:val="Emphasis"/>
    <w:basedOn w:val="Policepardfaut"/>
    <w:uiPriority w:val="20"/>
    <w:qFormat/>
    <w:rsid w:val="00223DD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DD7"/>
  </w:style>
  <w:style w:type="paragraph" w:styleId="Pieddepage">
    <w:name w:val="footer"/>
    <w:basedOn w:val="Normal"/>
    <w:link w:val="PieddepageCar"/>
    <w:uiPriority w:val="99"/>
    <w:unhideWhenUsed/>
    <w:rsid w:val="002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DD7"/>
  </w:style>
  <w:style w:type="character" w:styleId="Lienhypertexte">
    <w:name w:val="Hyperlink"/>
    <w:basedOn w:val="Policepardfaut"/>
    <w:uiPriority w:val="99"/>
    <w:unhideWhenUsed/>
    <w:rsid w:val="00223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8</cp:revision>
  <cp:lastPrinted>2014-12-09T11:40:00Z</cp:lastPrinted>
  <dcterms:created xsi:type="dcterms:W3CDTF">2012-12-02T09:55:00Z</dcterms:created>
  <dcterms:modified xsi:type="dcterms:W3CDTF">2014-12-09T11:41:00Z</dcterms:modified>
</cp:coreProperties>
</file>