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D" w:rsidRPr="00AC1B1D" w:rsidRDefault="00AC1B1D" w:rsidP="00AC1B1D">
      <w:pPr>
        <w:shd w:val="clear" w:color="auto" w:fill="FFFFFF"/>
        <w:spacing w:line="240" w:lineRule="auto"/>
        <w:rPr>
          <w:rFonts w:ascii="Arial" w:eastAsia="Times New Roman" w:hAnsi="Arial" w:cs="Arial"/>
          <w:b/>
          <w:bCs/>
          <w:sz w:val="18"/>
          <w:szCs w:val="18"/>
          <w:lang w:eastAsia="fr-FR"/>
        </w:rPr>
      </w:pPr>
      <w:r w:rsidRPr="00AC1B1D">
        <w:rPr>
          <w:rFonts w:ascii="Arial" w:eastAsia="Times New Roman" w:hAnsi="Arial" w:cs="Arial"/>
          <w:b/>
          <w:bCs/>
          <w:sz w:val="18"/>
          <w:szCs w:val="18"/>
          <w:lang w:eastAsia="fr-FR"/>
        </w:rPr>
        <w:t xml:space="preserve">L'objectif essentiel de l'école maternelle : aider chaque enfant à devenir autonome et à s'approprier des connaissances et des compétences. </w:t>
      </w:r>
      <w:proofErr w:type="gramStart"/>
      <w:r w:rsidRPr="00AC1B1D">
        <w:rPr>
          <w:rFonts w:ascii="Arial" w:eastAsia="Times New Roman" w:hAnsi="Arial" w:cs="Arial"/>
          <w:b/>
          <w:bCs/>
          <w:sz w:val="18"/>
          <w:szCs w:val="18"/>
          <w:lang w:eastAsia="fr-FR"/>
        </w:rPr>
        <w:t>il</w:t>
      </w:r>
      <w:proofErr w:type="gramEnd"/>
      <w:r w:rsidRPr="00AC1B1D">
        <w:rPr>
          <w:rFonts w:ascii="Arial" w:eastAsia="Times New Roman" w:hAnsi="Arial" w:cs="Arial"/>
          <w:b/>
          <w:bCs/>
          <w:sz w:val="18"/>
          <w:szCs w:val="18"/>
          <w:lang w:eastAsia="fr-FR"/>
        </w:rPr>
        <w:t xml:space="preserve"> doit acquérir un langage oral riche, organisé et compréhensible par l'autre. La finalité est de réussir au cours préparatoire.</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 xml:space="preserve">La durée de la semaine scolaire des élèves à l'école maternelle est fixée à </w:t>
      </w:r>
      <w:r w:rsidRPr="00AC1B1D">
        <w:rPr>
          <w:rFonts w:ascii="Arial" w:eastAsia="Times New Roman" w:hAnsi="Arial" w:cs="Arial"/>
          <w:b/>
          <w:bCs/>
          <w:sz w:val="18"/>
          <w:szCs w:val="18"/>
          <w:lang w:eastAsia="fr-FR"/>
        </w:rPr>
        <w:t>vingt-quatre heures.</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Les apprentissages sont structurés en plusieurs domaines.</w:t>
      </w:r>
    </w:p>
    <w:p w:rsidR="00AC1B1D" w:rsidRPr="00AC1B1D" w:rsidRDefault="00AC1B1D" w:rsidP="00AC1B1D">
      <w:pPr>
        <w:numPr>
          <w:ilvl w:val="0"/>
          <w:numId w:val="1"/>
        </w:numPr>
        <w:pBdr>
          <w:left w:val="single" w:sz="24" w:space="4" w:color="AD1C72"/>
        </w:pBdr>
        <w:spacing w:before="100" w:beforeAutospacing="1" w:after="48" w:line="240" w:lineRule="auto"/>
        <w:ind w:left="285"/>
        <w:rPr>
          <w:rFonts w:ascii="Arial" w:eastAsia="Times New Roman" w:hAnsi="Arial" w:cs="Arial"/>
          <w:sz w:val="18"/>
          <w:szCs w:val="18"/>
          <w:lang w:eastAsia="fr-FR"/>
        </w:rPr>
      </w:pPr>
      <w:hyperlink r:id="rId6" w:anchor="S'approprier_le langage - Découvrir l'écrit" w:tooltip="S'approprier_le langage   Découvrir l'écrit" w:history="1">
        <w:r w:rsidRPr="00AC1B1D">
          <w:rPr>
            <w:rFonts w:ascii="Arial" w:eastAsia="Times New Roman" w:hAnsi="Arial" w:cs="Arial"/>
            <w:color w:val="18417F"/>
            <w:sz w:val="18"/>
            <w:szCs w:val="18"/>
            <w:lang w:eastAsia="fr-FR"/>
          </w:rPr>
          <w:t>S'approprier le langage - Découvrir l'écrit</w:t>
        </w:r>
      </w:hyperlink>
    </w:p>
    <w:p w:rsidR="00AC1B1D" w:rsidRPr="00AC1B1D" w:rsidRDefault="00AC1B1D" w:rsidP="00AC1B1D">
      <w:pPr>
        <w:numPr>
          <w:ilvl w:val="0"/>
          <w:numId w:val="1"/>
        </w:numPr>
        <w:pBdr>
          <w:left w:val="single" w:sz="24" w:space="4" w:color="AD1C72"/>
        </w:pBdr>
        <w:spacing w:before="100" w:beforeAutospacing="1" w:after="48" w:line="240" w:lineRule="auto"/>
        <w:ind w:left="285"/>
        <w:rPr>
          <w:rFonts w:ascii="Arial" w:eastAsia="Times New Roman" w:hAnsi="Arial" w:cs="Arial"/>
          <w:sz w:val="18"/>
          <w:szCs w:val="18"/>
          <w:lang w:eastAsia="fr-FR"/>
        </w:rPr>
      </w:pPr>
      <w:hyperlink r:id="rId7" w:anchor="devenir-eleve-" w:tooltip="devenir eleve " w:history="1">
        <w:r w:rsidRPr="00AC1B1D">
          <w:rPr>
            <w:rFonts w:ascii="Arial" w:eastAsia="Times New Roman" w:hAnsi="Arial" w:cs="Arial"/>
            <w:color w:val="18417F"/>
            <w:sz w:val="18"/>
            <w:szCs w:val="18"/>
            <w:lang w:eastAsia="fr-FR"/>
          </w:rPr>
          <w:t xml:space="preserve">Devenir élève </w:t>
        </w:r>
      </w:hyperlink>
    </w:p>
    <w:p w:rsidR="00AC1B1D" w:rsidRPr="00AC1B1D" w:rsidRDefault="00AC1B1D" w:rsidP="00AC1B1D">
      <w:pPr>
        <w:numPr>
          <w:ilvl w:val="0"/>
          <w:numId w:val="1"/>
        </w:numPr>
        <w:pBdr>
          <w:left w:val="single" w:sz="24" w:space="4" w:color="AD1C72"/>
        </w:pBdr>
        <w:spacing w:before="100" w:beforeAutospacing="1" w:after="48" w:line="240" w:lineRule="auto"/>
        <w:ind w:left="285"/>
        <w:rPr>
          <w:rFonts w:ascii="Arial" w:eastAsia="Times New Roman" w:hAnsi="Arial" w:cs="Arial"/>
          <w:sz w:val="18"/>
          <w:szCs w:val="18"/>
          <w:lang w:eastAsia="fr-FR"/>
        </w:rPr>
      </w:pPr>
      <w:hyperlink r:id="rId8" w:anchor="agir-et-s’exprimer-avec-son-corps" w:tooltip="agir et s’exprimer avec son corps" w:history="1">
        <w:r w:rsidRPr="00AC1B1D">
          <w:rPr>
            <w:rFonts w:ascii="Arial" w:eastAsia="Times New Roman" w:hAnsi="Arial" w:cs="Arial"/>
            <w:color w:val="18417F"/>
            <w:sz w:val="18"/>
            <w:szCs w:val="18"/>
            <w:lang w:eastAsia="fr-FR"/>
          </w:rPr>
          <w:t>Agir et s’exprimer avec son corps</w:t>
        </w:r>
      </w:hyperlink>
    </w:p>
    <w:p w:rsidR="00AC1B1D" w:rsidRPr="00AC1B1D" w:rsidRDefault="00AC1B1D" w:rsidP="00AC1B1D">
      <w:pPr>
        <w:numPr>
          <w:ilvl w:val="0"/>
          <w:numId w:val="1"/>
        </w:numPr>
        <w:pBdr>
          <w:left w:val="single" w:sz="24" w:space="4" w:color="AD1C72"/>
        </w:pBdr>
        <w:spacing w:before="100" w:beforeAutospacing="1" w:after="48" w:line="240" w:lineRule="auto"/>
        <w:ind w:left="285"/>
        <w:rPr>
          <w:rFonts w:ascii="Arial" w:eastAsia="Times New Roman" w:hAnsi="Arial" w:cs="Arial"/>
          <w:sz w:val="18"/>
          <w:szCs w:val="18"/>
          <w:lang w:eastAsia="fr-FR"/>
        </w:rPr>
      </w:pPr>
      <w:hyperlink r:id="rId9" w:anchor="decouvrir-le-monde" w:tooltip="decouvrir le monde" w:history="1">
        <w:r w:rsidRPr="00AC1B1D">
          <w:rPr>
            <w:rFonts w:ascii="Arial" w:eastAsia="Times New Roman" w:hAnsi="Arial" w:cs="Arial"/>
            <w:color w:val="18417F"/>
            <w:sz w:val="18"/>
            <w:szCs w:val="18"/>
            <w:lang w:eastAsia="fr-FR"/>
          </w:rPr>
          <w:t>Découvrir le monde</w:t>
        </w:r>
      </w:hyperlink>
    </w:p>
    <w:p w:rsidR="00AC1B1D" w:rsidRPr="00AC1B1D" w:rsidRDefault="00AC1B1D" w:rsidP="00AC1B1D">
      <w:pPr>
        <w:numPr>
          <w:ilvl w:val="0"/>
          <w:numId w:val="1"/>
        </w:numPr>
        <w:pBdr>
          <w:left w:val="single" w:sz="24" w:space="4" w:color="AD1C72"/>
        </w:pBdr>
        <w:spacing w:before="100" w:beforeAutospacing="1" w:line="240" w:lineRule="auto"/>
        <w:ind w:left="285"/>
        <w:rPr>
          <w:rFonts w:ascii="Arial" w:eastAsia="Times New Roman" w:hAnsi="Arial" w:cs="Arial"/>
          <w:sz w:val="18"/>
          <w:szCs w:val="18"/>
          <w:lang w:eastAsia="fr-FR"/>
        </w:rPr>
      </w:pPr>
      <w:hyperlink r:id="rId10" w:anchor="percevoir-sentir-imaginer-creer" w:tooltip="percevoir sentir imaginer creer" w:history="1">
        <w:r w:rsidRPr="00AC1B1D">
          <w:rPr>
            <w:rFonts w:ascii="Arial" w:eastAsia="Times New Roman" w:hAnsi="Arial" w:cs="Arial"/>
            <w:color w:val="18417F"/>
            <w:sz w:val="18"/>
            <w:szCs w:val="18"/>
            <w:lang w:eastAsia="fr-FR"/>
          </w:rPr>
          <w:t>Percevoir, sentir, imaginer, créer</w:t>
        </w:r>
        <w:r w:rsidRPr="00AC1B1D">
          <w:rPr>
            <w:rFonts w:ascii="Arial" w:eastAsia="Times New Roman" w:hAnsi="Arial" w:cs="Arial"/>
            <w:color w:val="18417F"/>
            <w:sz w:val="18"/>
            <w:szCs w:val="18"/>
            <w:lang w:eastAsia="fr-FR"/>
          </w:rPr>
          <w:br/>
        </w:r>
      </w:hyperlink>
    </w:p>
    <w:p w:rsidR="00AC1B1D" w:rsidRPr="00AC1B1D" w:rsidRDefault="00AC1B1D" w:rsidP="00AC1B1D">
      <w:pPr>
        <w:pBdr>
          <w:bottom w:val="single" w:sz="6" w:space="4" w:color="AC1C72"/>
        </w:pBdr>
        <w:shd w:val="clear" w:color="auto" w:fill="FFFFFF"/>
        <w:spacing w:after="120" w:line="240" w:lineRule="auto"/>
        <w:outlineLvl w:val="3"/>
        <w:rPr>
          <w:rFonts w:ascii="Arial" w:eastAsia="Times New Roman" w:hAnsi="Arial" w:cs="Arial"/>
          <w:b/>
          <w:bCs/>
          <w:color w:val="AD1C72"/>
          <w:lang w:eastAsia="fr-FR"/>
        </w:rPr>
      </w:pPr>
      <w:bookmarkStart w:id="0" w:name="S'approprier_le_langage_-_Découvrir_l'éc"/>
      <w:bookmarkStart w:id="1" w:name="_GoBack"/>
      <w:bookmarkEnd w:id="0"/>
      <w:r w:rsidRPr="00AC1B1D">
        <w:rPr>
          <w:rFonts w:ascii="Arial" w:eastAsia="Times New Roman" w:hAnsi="Arial" w:cs="Arial"/>
          <w:b/>
          <w:bCs/>
          <w:color w:val="AD1C72"/>
          <w:lang w:eastAsia="fr-FR"/>
        </w:rPr>
        <w:t>S'approprier le langage - Découvrir l'écrit</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b/>
          <w:bCs/>
          <w:sz w:val="18"/>
          <w:szCs w:val="18"/>
          <w:lang w:eastAsia="fr-FR"/>
        </w:rPr>
        <w:t>Le langage oral est le pivot des apprentissages de l'école maternelle.</w:t>
      </w:r>
      <w:r w:rsidRPr="00AC1B1D">
        <w:rPr>
          <w:rFonts w:ascii="Arial" w:eastAsia="Times New Roman" w:hAnsi="Arial" w:cs="Arial"/>
          <w:sz w:val="18"/>
          <w:szCs w:val="18"/>
          <w:lang w:eastAsia="fr-FR"/>
        </w:rPr>
        <w:t xml:space="preserve"> Les enfants apprennent à échanger, à s'exprimer. Une attention particulière est portée à la compréhension de récits de plus en plus complexes. La manipulation de la langue permet aux enfants :</w:t>
      </w:r>
    </w:p>
    <w:p w:rsidR="00AC1B1D" w:rsidRPr="00AC1B1D" w:rsidRDefault="00AC1B1D" w:rsidP="00AC1B1D">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de s'approprier les règles qui régissent la structure de la phrase,</w:t>
      </w:r>
    </w:p>
    <w:p w:rsidR="00AC1B1D" w:rsidRPr="00AC1B1D" w:rsidRDefault="00AC1B1D" w:rsidP="00AC1B1D">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 xml:space="preserve">d'acquérir du vocabulaire dans des séquences spécifiques avec l'aide de l'enseignant. </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b/>
          <w:bCs/>
          <w:sz w:val="18"/>
          <w:szCs w:val="18"/>
          <w:lang w:eastAsia="fr-FR"/>
        </w:rPr>
        <w:t xml:space="preserve">Le travail sur les sons de la parole, l'acquisition du principe alphabétique et des gestes de l'écriture </w:t>
      </w:r>
      <w:r w:rsidRPr="00AC1B1D">
        <w:rPr>
          <w:rFonts w:ascii="Arial" w:eastAsia="Times New Roman" w:hAnsi="Arial" w:cs="Arial"/>
          <w:sz w:val="18"/>
          <w:szCs w:val="18"/>
          <w:lang w:eastAsia="fr-FR"/>
        </w:rPr>
        <w:t>préparent l'apprentissage systématique de la lecture et de l'écriture qui commencera au cours préparatoire.</w:t>
      </w:r>
    </w:p>
    <w:p w:rsidR="00AC1B1D" w:rsidRPr="00AC1B1D" w:rsidRDefault="00AC1B1D" w:rsidP="00AC1B1D">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2" w:name="devenir-eleve-"/>
      <w:bookmarkEnd w:id="2"/>
      <w:r w:rsidRPr="00AC1B1D">
        <w:rPr>
          <w:rFonts w:ascii="Arial" w:eastAsia="Times New Roman" w:hAnsi="Arial" w:cs="Arial"/>
          <w:b/>
          <w:bCs/>
          <w:color w:val="AD1C72"/>
          <w:lang w:eastAsia="fr-FR"/>
        </w:rPr>
        <w:t>Devenir élève</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L'objectif est d'apprendre à l'enfant à reconnaître :</w:t>
      </w:r>
    </w:p>
    <w:p w:rsidR="00AC1B1D" w:rsidRPr="00AC1B1D" w:rsidRDefault="00AC1B1D" w:rsidP="00AC1B1D">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ce qui le distingue des autres</w:t>
      </w:r>
    </w:p>
    <w:p w:rsidR="00AC1B1D" w:rsidRPr="00AC1B1D" w:rsidRDefault="00AC1B1D" w:rsidP="00AC1B1D">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à se faire reconnaître comme personne</w:t>
      </w:r>
    </w:p>
    <w:p w:rsidR="00AC1B1D" w:rsidRPr="00AC1B1D" w:rsidRDefault="00AC1B1D" w:rsidP="00AC1B1D">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à vivre avec les autres dans une collectivité organisée par des règles</w:t>
      </w:r>
    </w:p>
    <w:p w:rsidR="00AC1B1D" w:rsidRPr="00AC1B1D" w:rsidRDefault="00AC1B1D" w:rsidP="00AC1B1D">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AC1B1D">
        <w:rPr>
          <w:rFonts w:ascii="Arial" w:eastAsia="Times New Roman" w:hAnsi="Arial" w:cs="Arial"/>
          <w:sz w:val="18"/>
          <w:szCs w:val="18"/>
          <w:lang w:eastAsia="fr-FR"/>
        </w:rPr>
        <w:t>à comprendre ce qu'est l'école et quelle est sa place dans l'école</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Devenir élève relève d'un processus progressif qui demande à l'enseignant à la fois souplesse et rigueur.</w:t>
      </w:r>
    </w:p>
    <w:p w:rsidR="00AC1B1D" w:rsidRPr="00AC1B1D" w:rsidRDefault="00AC1B1D" w:rsidP="00AC1B1D">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3" w:name="agir-et-s’exprimer-avec-son-corps"/>
      <w:bookmarkEnd w:id="3"/>
      <w:r w:rsidRPr="00AC1B1D">
        <w:rPr>
          <w:rFonts w:ascii="Arial" w:eastAsia="Times New Roman" w:hAnsi="Arial" w:cs="Arial"/>
          <w:b/>
          <w:bCs/>
          <w:color w:val="AD1C72"/>
          <w:lang w:eastAsia="fr-FR"/>
        </w:rPr>
        <w:t>Agir et s'exprimer avec son corps</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L'enfant découvre les possibilités de son corps par la pratique d'activités physiques libres ou guidées, par la pratique d'activités qui comportent des règles, des activités d'expression à visée artistique. Ils acquièrent ainsi une image orientée de leur propre corps. Il construit des actions motrices essentielles : se déplacer, assurer son équilibre et manipuler des objets, les projeter ou les recevoir.</w:t>
      </w:r>
    </w:p>
    <w:p w:rsidR="00AC1B1D" w:rsidRPr="00AC1B1D" w:rsidRDefault="00AC1B1D" w:rsidP="00AC1B1D">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4" w:name="decouvrir-le-monde"/>
      <w:bookmarkEnd w:id="4"/>
      <w:r w:rsidRPr="00AC1B1D">
        <w:rPr>
          <w:rFonts w:ascii="Arial" w:eastAsia="Times New Roman" w:hAnsi="Arial" w:cs="Arial"/>
          <w:b/>
          <w:bCs/>
          <w:color w:val="AD1C72"/>
          <w:lang w:eastAsia="fr-FR"/>
        </w:rPr>
        <w:t>Découvrir le monde</w:t>
      </w:r>
    </w:p>
    <w:p w:rsidR="00AC1B1D" w:rsidRPr="00AC1B1D" w:rsidRDefault="00AC1B1D" w:rsidP="00AC1B1D">
      <w:pPr>
        <w:shd w:val="clear" w:color="auto" w:fill="FFFFFF"/>
        <w:spacing w:before="120" w:after="120" w:line="240" w:lineRule="auto"/>
        <w:rPr>
          <w:rFonts w:ascii="Arial" w:eastAsia="Times New Roman" w:hAnsi="Arial" w:cs="Arial"/>
          <w:sz w:val="18"/>
          <w:szCs w:val="18"/>
          <w:lang w:eastAsia="fr-FR"/>
        </w:rPr>
      </w:pPr>
      <w:r w:rsidRPr="00AC1B1D">
        <w:rPr>
          <w:rFonts w:ascii="Arial" w:eastAsia="Times New Roman" w:hAnsi="Arial" w:cs="Arial"/>
          <w:sz w:val="18"/>
          <w:szCs w:val="18"/>
          <w:lang w:eastAsia="fr-FR"/>
        </w:rPr>
        <w:t xml:space="preserve">À l'école maternelle, l'enfant découvre le monde proche ; </w:t>
      </w:r>
      <w:r w:rsidRPr="00AC1B1D">
        <w:rPr>
          <w:rFonts w:ascii="Arial" w:eastAsia="Times New Roman" w:hAnsi="Arial" w:cs="Arial"/>
          <w:b/>
          <w:bCs/>
          <w:sz w:val="18"/>
          <w:szCs w:val="18"/>
          <w:lang w:eastAsia="fr-FR"/>
        </w:rPr>
        <w:t>il apprend à prendre et utiliser des repères spatiaux et temporels.</w:t>
      </w:r>
      <w:r w:rsidRPr="00AC1B1D">
        <w:rPr>
          <w:rFonts w:ascii="Arial" w:eastAsia="Times New Roman" w:hAnsi="Arial" w:cs="Arial"/>
          <w:sz w:val="18"/>
          <w:szCs w:val="18"/>
          <w:lang w:eastAsia="fr-FR"/>
        </w:rPr>
        <w:t xml:space="preserve"> Il observe, il pose des questions et apprend à adopter un autre point de vue que le sien propre et sa confrontation avec la pensée logique lui donne le goût du raisonnement. Il devient capable de classer, d'ordonner et de décrire, grâce au langage et à des formes variées de représentation (dessins, schémas). Il commence à comprendre ce qui distingue le vivant du non-vivant (matière, objets).</w:t>
      </w:r>
    </w:p>
    <w:p w:rsidR="00AC1B1D" w:rsidRPr="00AC1B1D" w:rsidRDefault="00AC1B1D" w:rsidP="00AC1B1D">
      <w:pPr>
        <w:pBdr>
          <w:bottom w:val="single" w:sz="6" w:space="4" w:color="AC1C72"/>
        </w:pBdr>
        <w:shd w:val="clear" w:color="auto" w:fill="FFFFFF"/>
        <w:spacing w:before="195" w:after="120" w:line="240" w:lineRule="auto"/>
        <w:outlineLvl w:val="3"/>
        <w:rPr>
          <w:rFonts w:ascii="Arial" w:eastAsia="Times New Roman" w:hAnsi="Arial" w:cs="Arial"/>
          <w:b/>
          <w:bCs/>
          <w:color w:val="AD1C72"/>
          <w:lang w:eastAsia="fr-FR"/>
        </w:rPr>
      </w:pPr>
      <w:bookmarkStart w:id="5" w:name="percevoir-sentir-imaginer-creer"/>
      <w:bookmarkEnd w:id="5"/>
      <w:r w:rsidRPr="00AC1B1D">
        <w:rPr>
          <w:rFonts w:ascii="Arial" w:eastAsia="Times New Roman" w:hAnsi="Arial" w:cs="Arial"/>
          <w:b/>
          <w:bCs/>
          <w:color w:val="AD1C72"/>
          <w:lang w:eastAsia="fr-FR"/>
        </w:rPr>
        <w:t>Percevoir, sentir, imaginer, créer</w:t>
      </w:r>
    </w:p>
    <w:p w:rsidR="00AC1B1D" w:rsidRPr="00AC1B1D" w:rsidRDefault="00AC1B1D" w:rsidP="00AC1B1D">
      <w:pPr>
        <w:shd w:val="clear" w:color="auto" w:fill="FFFFFF"/>
        <w:spacing w:before="120" w:line="240" w:lineRule="auto"/>
        <w:rPr>
          <w:rFonts w:ascii="Arial" w:eastAsia="Times New Roman" w:hAnsi="Arial" w:cs="Arial"/>
          <w:sz w:val="18"/>
          <w:szCs w:val="18"/>
          <w:lang w:eastAsia="fr-FR"/>
        </w:rPr>
      </w:pPr>
      <w:r w:rsidRPr="00AC1B1D">
        <w:rPr>
          <w:rFonts w:ascii="Arial" w:eastAsia="Times New Roman" w:hAnsi="Arial" w:cs="Arial"/>
          <w:b/>
          <w:bCs/>
          <w:sz w:val="18"/>
          <w:szCs w:val="18"/>
          <w:lang w:eastAsia="fr-FR"/>
        </w:rPr>
        <w:t>L'école maternelle propose une première sensibilisation artistique.</w:t>
      </w:r>
      <w:r w:rsidRPr="00AC1B1D">
        <w:rPr>
          <w:rFonts w:ascii="Arial" w:eastAsia="Times New Roman" w:hAnsi="Arial" w:cs="Arial"/>
          <w:sz w:val="18"/>
          <w:szCs w:val="18"/>
          <w:lang w:eastAsia="fr-FR"/>
        </w:rPr>
        <w:t xml:space="preserve"> Le dessin et les compositions plastiques (fabrication d'objets) d'une part, la voix et l'écoute d'autre part, accroissent les possibilités sensorielles de l'enfant.</w:t>
      </w:r>
    </w:p>
    <w:bookmarkEnd w:id="1"/>
    <w:p w:rsidR="00E52797" w:rsidRDefault="00E52797"/>
    <w:sectPr w:rsidR="00E52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E3B"/>
    <w:multiLevelType w:val="multilevel"/>
    <w:tmpl w:val="CE4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9F6BB0"/>
    <w:multiLevelType w:val="multilevel"/>
    <w:tmpl w:val="F8A8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85B4D"/>
    <w:multiLevelType w:val="multilevel"/>
    <w:tmpl w:val="BF8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D9"/>
    <w:rsid w:val="00152C99"/>
    <w:rsid w:val="00840AD9"/>
    <w:rsid w:val="00AC1B1D"/>
    <w:rsid w:val="00E52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8544">
      <w:bodyDiv w:val="1"/>
      <w:marLeft w:val="0"/>
      <w:marRight w:val="0"/>
      <w:marTop w:val="0"/>
      <w:marBottom w:val="0"/>
      <w:divBdr>
        <w:top w:val="none" w:sz="0" w:space="0" w:color="auto"/>
        <w:left w:val="none" w:sz="0" w:space="0" w:color="auto"/>
        <w:bottom w:val="none" w:sz="0" w:space="0" w:color="auto"/>
        <w:right w:val="none" w:sz="0" w:space="0" w:color="auto"/>
      </w:divBdr>
      <w:divsChild>
        <w:div w:id="1840849620">
          <w:marLeft w:val="0"/>
          <w:marRight w:val="0"/>
          <w:marTop w:val="0"/>
          <w:marBottom w:val="0"/>
          <w:divBdr>
            <w:top w:val="none" w:sz="0" w:space="0" w:color="auto"/>
            <w:left w:val="none" w:sz="0" w:space="0" w:color="auto"/>
            <w:bottom w:val="none" w:sz="0" w:space="0" w:color="auto"/>
            <w:right w:val="none" w:sz="0" w:space="0" w:color="auto"/>
          </w:divBdr>
          <w:divsChild>
            <w:div w:id="1945458056">
              <w:marLeft w:val="0"/>
              <w:marRight w:val="0"/>
              <w:marTop w:val="0"/>
              <w:marBottom w:val="0"/>
              <w:divBdr>
                <w:top w:val="none" w:sz="0" w:space="0" w:color="auto"/>
                <w:left w:val="none" w:sz="0" w:space="0" w:color="auto"/>
                <w:bottom w:val="none" w:sz="0" w:space="0" w:color="auto"/>
                <w:right w:val="none" w:sz="0" w:space="0" w:color="auto"/>
              </w:divBdr>
              <w:divsChild>
                <w:div w:id="1750148755">
                  <w:marLeft w:val="285"/>
                  <w:marRight w:val="0"/>
                  <w:marTop w:val="300"/>
                  <w:marBottom w:val="0"/>
                  <w:divBdr>
                    <w:top w:val="none" w:sz="0" w:space="0" w:color="auto"/>
                    <w:left w:val="none" w:sz="0" w:space="0" w:color="auto"/>
                    <w:bottom w:val="none" w:sz="0" w:space="0" w:color="auto"/>
                    <w:right w:val="none" w:sz="0" w:space="0" w:color="auto"/>
                  </w:divBdr>
                  <w:divsChild>
                    <w:div w:id="1434477267">
                      <w:marLeft w:val="0"/>
                      <w:marRight w:val="0"/>
                      <w:marTop w:val="0"/>
                      <w:marBottom w:val="0"/>
                      <w:divBdr>
                        <w:top w:val="none" w:sz="0" w:space="0" w:color="auto"/>
                        <w:left w:val="none" w:sz="0" w:space="0" w:color="auto"/>
                        <w:bottom w:val="none" w:sz="0" w:space="0" w:color="auto"/>
                        <w:right w:val="none" w:sz="0" w:space="0" w:color="auto"/>
                      </w:divBdr>
                      <w:divsChild>
                        <w:div w:id="112722543">
                          <w:marLeft w:val="0"/>
                          <w:marRight w:val="0"/>
                          <w:marTop w:val="240"/>
                          <w:marBottom w:val="240"/>
                          <w:divBdr>
                            <w:top w:val="none" w:sz="0" w:space="0" w:color="auto"/>
                            <w:left w:val="none" w:sz="0" w:space="0" w:color="auto"/>
                            <w:bottom w:val="none" w:sz="0" w:space="0" w:color="auto"/>
                            <w:right w:val="none" w:sz="0" w:space="0" w:color="auto"/>
                          </w:divBdr>
                          <w:divsChild>
                            <w:div w:id="158275746">
                              <w:marLeft w:val="0"/>
                              <w:marRight w:val="0"/>
                              <w:marTop w:val="0"/>
                              <w:marBottom w:val="0"/>
                              <w:divBdr>
                                <w:top w:val="none" w:sz="0" w:space="0" w:color="auto"/>
                                <w:left w:val="none" w:sz="0" w:space="0" w:color="auto"/>
                                <w:bottom w:val="none" w:sz="0" w:space="0" w:color="auto"/>
                                <w:right w:val="none" w:sz="0" w:space="0" w:color="auto"/>
                              </w:divBdr>
                              <w:divsChild>
                                <w:div w:id="1926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142706">
      <w:bodyDiv w:val="1"/>
      <w:marLeft w:val="0"/>
      <w:marRight w:val="0"/>
      <w:marTop w:val="0"/>
      <w:marBottom w:val="0"/>
      <w:divBdr>
        <w:top w:val="none" w:sz="0" w:space="0" w:color="auto"/>
        <w:left w:val="none" w:sz="0" w:space="0" w:color="auto"/>
        <w:bottom w:val="none" w:sz="0" w:space="0" w:color="auto"/>
        <w:right w:val="none" w:sz="0" w:space="0" w:color="auto"/>
      </w:divBdr>
      <w:divsChild>
        <w:div w:id="1370373944">
          <w:marLeft w:val="0"/>
          <w:marRight w:val="0"/>
          <w:marTop w:val="0"/>
          <w:marBottom w:val="0"/>
          <w:divBdr>
            <w:top w:val="none" w:sz="0" w:space="0" w:color="auto"/>
            <w:left w:val="none" w:sz="0" w:space="0" w:color="auto"/>
            <w:bottom w:val="none" w:sz="0" w:space="0" w:color="auto"/>
            <w:right w:val="none" w:sz="0" w:space="0" w:color="auto"/>
          </w:divBdr>
          <w:divsChild>
            <w:div w:id="369041262">
              <w:marLeft w:val="0"/>
              <w:marRight w:val="0"/>
              <w:marTop w:val="0"/>
              <w:marBottom w:val="0"/>
              <w:divBdr>
                <w:top w:val="none" w:sz="0" w:space="0" w:color="auto"/>
                <w:left w:val="none" w:sz="0" w:space="0" w:color="auto"/>
                <w:bottom w:val="none" w:sz="0" w:space="0" w:color="auto"/>
                <w:right w:val="none" w:sz="0" w:space="0" w:color="auto"/>
              </w:divBdr>
              <w:divsChild>
                <w:div w:id="1740471275">
                  <w:marLeft w:val="285"/>
                  <w:marRight w:val="0"/>
                  <w:marTop w:val="300"/>
                  <w:marBottom w:val="0"/>
                  <w:divBdr>
                    <w:top w:val="none" w:sz="0" w:space="0" w:color="auto"/>
                    <w:left w:val="none" w:sz="0" w:space="0" w:color="auto"/>
                    <w:bottom w:val="none" w:sz="0" w:space="0" w:color="auto"/>
                    <w:right w:val="none" w:sz="0" w:space="0" w:color="auto"/>
                  </w:divBdr>
                  <w:divsChild>
                    <w:div w:id="638455208">
                      <w:marLeft w:val="0"/>
                      <w:marRight w:val="0"/>
                      <w:marTop w:val="0"/>
                      <w:marBottom w:val="0"/>
                      <w:divBdr>
                        <w:top w:val="none" w:sz="0" w:space="0" w:color="auto"/>
                        <w:left w:val="none" w:sz="0" w:space="0" w:color="auto"/>
                        <w:bottom w:val="none" w:sz="0" w:space="0" w:color="auto"/>
                        <w:right w:val="none" w:sz="0" w:space="0" w:color="auto"/>
                      </w:divBdr>
                      <w:divsChild>
                        <w:div w:id="1099567863">
                          <w:marLeft w:val="0"/>
                          <w:marRight w:val="0"/>
                          <w:marTop w:val="240"/>
                          <w:marBottom w:val="240"/>
                          <w:divBdr>
                            <w:top w:val="none" w:sz="0" w:space="0" w:color="auto"/>
                            <w:left w:val="none" w:sz="0" w:space="0" w:color="auto"/>
                            <w:bottom w:val="none" w:sz="0" w:space="0" w:color="auto"/>
                            <w:right w:val="none" w:sz="0" w:space="0" w:color="auto"/>
                          </w:divBdr>
                          <w:divsChild>
                            <w:div w:id="960648286">
                              <w:marLeft w:val="0"/>
                              <w:marRight w:val="0"/>
                              <w:marTop w:val="0"/>
                              <w:marBottom w:val="0"/>
                              <w:divBdr>
                                <w:top w:val="none" w:sz="0" w:space="0" w:color="auto"/>
                                <w:left w:val="none" w:sz="0" w:space="0" w:color="auto"/>
                                <w:bottom w:val="none" w:sz="0" w:space="0" w:color="auto"/>
                                <w:right w:val="none" w:sz="0" w:space="0" w:color="auto"/>
                              </w:divBdr>
                              <w:divsChild>
                                <w:div w:id="2059890596">
                                  <w:marLeft w:val="0"/>
                                  <w:marRight w:val="0"/>
                                  <w:marTop w:val="0"/>
                                  <w:marBottom w:val="300"/>
                                  <w:divBdr>
                                    <w:top w:val="none" w:sz="0" w:space="0" w:color="auto"/>
                                    <w:left w:val="none" w:sz="0" w:space="0" w:color="auto"/>
                                    <w:bottom w:val="none" w:sz="0" w:space="0" w:color="auto"/>
                                    <w:right w:val="none" w:sz="0" w:space="0" w:color="auto"/>
                                  </w:divBdr>
                                </w:div>
                                <w:div w:id="675155944">
                                  <w:marLeft w:val="0"/>
                                  <w:marRight w:val="0"/>
                                  <w:marTop w:val="0"/>
                                  <w:marBottom w:val="0"/>
                                  <w:divBdr>
                                    <w:top w:val="none" w:sz="0" w:space="0" w:color="auto"/>
                                    <w:left w:val="none" w:sz="0" w:space="0" w:color="auto"/>
                                    <w:bottom w:val="none" w:sz="0" w:space="0" w:color="auto"/>
                                    <w:right w:val="none" w:sz="0" w:space="0" w:color="auto"/>
                                  </w:divBdr>
                                  <w:divsChild>
                                    <w:div w:id="1877347310">
                                      <w:marLeft w:val="0"/>
                                      <w:marRight w:val="0"/>
                                      <w:marTop w:val="0"/>
                                      <w:marBottom w:val="6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33/la-presentation-des-programmes-a-l-ecole-maternelle.html" TargetMode="External"/><Relationship Id="rId3" Type="http://schemas.microsoft.com/office/2007/relationships/stylesWithEffects" Target="stylesWithEffects.xml"/><Relationship Id="rId7" Type="http://schemas.openxmlformats.org/officeDocument/2006/relationships/hyperlink" Target="http://www.education.gouv.fr/cid33/la-presentation-des-programmes-a-l-ecole-maternel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cid33/la-presentation-des-programmes-a-l-ecole-maternell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gouv.fr/cid33/la-presentation-des-programmes-a-l-ecole-maternelle.html" TargetMode="External"/><Relationship Id="rId4" Type="http://schemas.openxmlformats.org/officeDocument/2006/relationships/settings" Target="settings.xml"/><Relationship Id="rId9" Type="http://schemas.openxmlformats.org/officeDocument/2006/relationships/hyperlink" Target="http://www.education.gouv.fr/cid33/la-presentation-des-programmes-a-l-ecole-maternel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2</cp:revision>
  <dcterms:created xsi:type="dcterms:W3CDTF">2013-09-18T17:59:00Z</dcterms:created>
  <dcterms:modified xsi:type="dcterms:W3CDTF">2013-09-18T18:58:00Z</dcterms:modified>
</cp:coreProperties>
</file>