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8" w:rsidRPr="001E04CB" w:rsidRDefault="00F53E78" w:rsidP="00F53E78">
      <w:pPr>
        <w:pStyle w:val="NormalWeb"/>
        <w:spacing w:before="0" w:beforeAutospacing="0" w:after="0" w:afterAutospacing="0"/>
        <w:ind w:firstLine="142"/>
        <w:jc w:val="both"/>
      </w:pPr>
      <w:r w:rsidRPr="001E04CB">
        <w:rPr>
          <w:rStyle w:val="lev"/>
          <w:rFonts w:eastAsia="MS Mincho"/>
        </w:rPr>
        <w:t xml:space="preserve">Voici le texte de </w:t>
      </w:r>
      <w:proofErr w:type="spellStart"/>
      <w:r>
        <w:rPr>
          <w:rStyle w:val="lev"/>
          <w:rFonts w:eastAsia="MS Mincho"/>
          <w:i/>
        </w:rPr>
        <w:t>Menj</w:t>
      </w:r>
      <w:r w:rsidR="00E958CF">
        <w:rPr>
          <w:rStyle w:val="lev"/>
          <w:rFonts w:eastAsia="MS Mincho"/>
          <w:i/>
        </w:rPr>
        <w:t>û</w:t>
      </w:r>
      <w:proofErr w:type="spellEnd"/>
      <w:r w:rsidRPr="001E04CB">
        <w:rPr>
          <w:rStyle w:val="lev"/>
          <w:rFonts w:eastAsia="MS Mincho"/>
        </w:rPr>
        <w:t xml:space="preserve"> étudié avec Yoko </w:t>
      </w:r>
      <w:proofErr w:type="spellStart"/>
      <w:r w:rsidRPr="001E04CB">
        <w:rPr>
          <w:rStyle w:val="lev"/>
          <w:rFonts w:eastAsia="MS Mincho"/>
        </w:rPr>
        <w:t>Orimo</w:t>
      </w:r>
      <w:proofErr w:type="spellEnd"/>
      <w:r w:rsidRPr="001E04CB">
        <w:rPr>
          <w:rStyle w:val="lev"/>
          <w:rFonts w:eastAsia="MS Mincho"/>
        </w:rPr>
        <w:t xml:space="preserve"> dans </w:t>
      </w:r>
      <w:r>
        <w:rPr>
          <w:rStyle w:val="lev"/>
          <w:rFonts w:eastAsia="MS Mincho"/>
        </w:rPr>
        <w:t>les</w:t>
      </w:r>
      <w:r w:rsidRPr="001E04CB">
        <w:rPr>
          <w:rStyle w:val="lev"/>
          <w:rFonts w:eastAsia="MS Mincho"/>
        </w:rPr>
        <w:t xml:space="preserve"> atelier</w:t>
      </w:r>
      <w:r>
        <w:rPr>
          <w:rStyle w:val="lev"/>
          <w:rFonts w:eastAsia="MS Mincho"/>
        </w:rPr>
        <w:t>s qui ont lieu</w:t>
      </w:r>
      <w:r w:rsidRPr="001E04CB">
        <w:rPr>
          <w:rStyle w:val="lev"/>
          <w:rFonts w:eastAsia="MS Mincho"/>
        </w:rPr>
        <w:t xml:space="preserve"> à l'Institut d'</w:t>
      </w:r>
      <w:proofErr w:type="spellStart"/>
      <w:r w:rsidRPr="001E04CB">
        <w:rPr>
          <w:rStyle w:val="lev"/>
          <w:rFonts w:eastAsia="MS Mincho"/>
        </w:rPr>
        <w:t>Etudes</w:t>
      </w:r>
      <w:proofErr w:type="spellEnd"/>
      <w:r w:rsidRPr="001E04CB">
        <w:rPr>
          <w:rStyle w:val="lev"/>
          <w:rFonts w:eastAsia="MS Mincho"/>
        </w:rPr>
        <w:t xml:space="preserve"> Bouddhiques en </w:t>
      </w:r>
      <w:r>
        <w:rPr>
          <w:rStyle w:val="lev"/>
          <w:rFonts w:eastAsia="MS Mincho"/>
        </w:rPr>
        <w:t>février-mars 2015</w:t>
      </w:r>
      <w:r w:rsidRPr="001E04CB">
        <w:rPr>
          <w:rStyle w:val="lev"/>
          <w:rFonts w:eastAsia="MS Mincho"/>
        </w:rPr>
        <w:t xml:space="preserve">. </w:t>
      </w:r>
      <w:proofErr w:type="spellStart"/>
      <w:r>
        <w:rPr>
          <w:rStyle w:val="lev"/>
          <w:iCs/>
        </w:rPr>
        <w:t>Menj</w:t>
      </w:r>
      <w:r w:rsidR="00E958CF">
        <w:rPr>
          <w:rStyle w:val="lev"/>
          <w:iCs/>
        </w:rPr>
        <w:t>û</w:t>
      </w:r>
      <w:proofErr w:type="spellEnd"/>
      <w:r w:rsidRPr="001E04CB">
        <w:rPr>
          <w:rStyle w:val="Accentuation"/>
          <w:bCs/>
        </w:rPr>
        <w:t xml:space="preserve"> (La </w:t>
      </w:r>
      <w:r>
        <w:rPr>
          <w:rStyle w:val="Accentuation"/>
          <w:bCs/>
        </w:rPr>
        <w:t>Transmission face à face</w:t>
      </w:r>
      <w:r w:rsidRPr="001E04CB">
        <w:rPr>
          <w:rStyle w:val="lev"/>
          <w:iCs/>
        </w:rPr>
        <w:t>)</w:t>
      </w:r>
      <w:r w:rsidRPr="001E04CB">
        <w:rPr>
          <w:rStyle w:val="lev"/>
          <w:i/>
          <w:iCs/>
        </w:rPr>
        <w:t xml:space="preserve"> </w:t>
      </w:r>
      <w:r w:rsidRPr="001E04CB">
        <w:t xml:space="preserve">est traduit en français dans le </w:t>
      </w:r>
      <w:r w:rsidRPr="001E04CB">
        <w:rPr>
          <w:rStyle w:val="Accentuation"/>
        </w:rPr>
        <w:t xml:space="preserve">tome </w:t>
      </w:r>
      <w:r>
        <w:rPr>
          <w:rStyle w:val="Accentuation"/>
        </w:rPr>
        <w:t>7</w:t>
      </w:r>
      <w:r w:rsidRPr="001E04CB">
        <w:rPr>
          <w:rStyle w:val="Accentuation"/>
        </w:rPr>
        <w:t xml:space="preserve"> </w:t>
      </w:r>
      <w:r w:rsidRPr="001E04CB">
        <w:t xml:space="preserve">de la Traduction intégrale du </w:t>
      </w:r>
      <w:proofErr w:type="spellStart"/>
      <w:r w:rsidRPr="001E04CB">
        <w:rPr>
          <w:rStyle w:val="Accentuation"/>
        </w:rPr>
        <w:t>Shôbôgenzô</w:t>
      </w:r>
      <w:proofErr w:type="spellEnd"/>
      <w:r w:rsidRPr="001E04CB">
        <w:rPr>
          <w:rStyle w:val="Accentuation"/>
        </w:rPr>
        <w:t xml:space="preserve"> (La Vraie Loi, Trésor de l'œil)</w:t>
      </w:r>
      <w:r w:rsidRPr="001E04CB">
        <w:t xml:space="preserve"> de Yoko </w:t>
      </w:r>
      <w:proofErr w:type="spellStart"/>
      <w:r w:rsidRPr="001E04CB">
        <w:t>Orimo</w:t>
      </w:r>
      <w:proofErr w:type="spellEnd"/>
      <w:r w:rsidRPr="001E04CB">
        <w:t xml:space="preserve"> (Ed. Sully 201</w:t>
      </w:r>
      <w:r>
        <w:t>3</w:t>
      </w:r>
      <w:r w:rsidRPr="001E04CB">
        <w:t>)</w:t>
      </w:r>
      <w:r w:rsidR="000C3964">
        <w:t xml:space="preserve"> p.141</w:t>
      </w:r>
      <w:r w:rsidRPr="001E04CB">
        <w:t xml:space="preserve">. Le texte japonais ci-dessous est </w:t>
      </w:r>
      <w:r w:rsidRPr="001E04CB">
        <w:rPr>
          <w:b/>
        </w:rPr>
        <w:t>à peu près</w:t>
      </w:r>
      <w:r w:rsidRPr="001E04CB">
        <w:t xml:space="preserve"> présenté en paragraphes comme dans le livre </w:t>
      </w:r>
      <w:proofErr w:type="gramStart"/>
      <w:r w:rsidRPr="001E04CB">
        <w:t>de Y</w:t>
      </w:r>
      <w:proofErr w:type="gramEnd"/>
      <w:r w:rsidRPr="001E04CB">
        <w:t xml:space="preserve">. </w:t>
      </w:r>
      <w:proofErr w:type="spellStart"/>
      <w:r w:rsidRPr="001E04CB">
        <w:t>Orimo</w:t>
      </w:r>
      <w:proofErr w:type="spellEnd"/>
      <w:r w:rsidRPr="001E04CB">
        <w:t xml:space="preserve"> </w:t>
      </w:r>
      <w:r w:rsidR="000C3964">
        <w:t>avec quelques références de pages</w:t>
      </w:r>
      <w:r w:rsidRPr="001E04CB">
        <w:t xml:space="preserve">. </w:t>
      </w:r>
    </w:p>
    <w:p w:rsidR="00F53E78" w:rsidRPr="001E04CB" w:rsidRDefault="00F53E78" w:rsidP="00F53E78">
      <w:pPr>
        <w:pStyle w:val="NormalWeb"/>
        <w:spacing w:before="0" w:beforeAutospacing="0" w:after="0" w:afterAutospacing="0"/>
        <w:ind w:firstLine="142"/>
        <w:jc w:val="both"/>
      </w:pPr>
      <w:r w:rsidRPr="001E04CB">
        <w:t xml:space="preserve">Ce texte est le </w:t>
      </w:r>
      <w:r>
        <w:t>51</w:t>
      </w:r>
      <w:r w:rsidRPr="001E04CB">
        <w:rPr>
          <w:vertAlign w:val="superscript"/>
        </w:rPr>
        <w:t>ème</w:t>
      </w:r>
      <w:r w:rsidRPr="001E04CB">
        <w:t xml:space="preserve"> de </w:t>
      </w:r>
      <w:r w:rsidR="004C2ABE">
        <w:t>l'Ancienne</w:t>
      </w:r>
      <w:r w:rsidRPr="001E04CB">
        <w:t xml:space="preserve"> Édition du </w:t>
      </w:r>
      <w:proofErr w:type="spellStart"/>
      <w:r w:rsidRPr="001E04CB">
        <w:t>Shôbôgenzô</w:t>
      </w:r>
      <w:proofErr w:type="spellEnd"/>
      <w:r w:rsidR="004C2ABE">
        <w:t xml:space="preserve"> [</w:t>
      </w:r>
      <w:proofErr w:type="spellStart"/>
      <w:r w:rsidR="004C2ABE">
        <w:t>Kyûsô</w:t>
      </w:r>
      <w:r w:rsidR="004C2ABE">
        <w:rPr>
          <w:rFonts w:hint="eastAsia"/>
        </w:rPr>
        <w:t>旧草</w:t>
      </w:r>
      <w:proofErr w:type="spellEnd"/>
      <w:r w:rsidR="004C2ABE">
        <w:t>]</w:t>
      </w:r>
      <w:r w:rsidRPr="001E04CB">
        <w:t>.</w:t>
      </w:r>
    </w:p>
    <w:p w:rsidR="00F53E78" w:rsidRDefault="00F53E78" w:rsidP="00490C69">
      <w:pPr>
        <w:spacing w:after="0" w:line="360" w:lineRule="auto"/>
        <w:jc w:val="center"/>
        <w:rPr>
          <w:rFonts w:ascii="MS Mincho" w:eastAsia="MS Mincho" w:hAnsi="MS Mincho" w:cs="MS Gothic"/>
          <w:sz w:val="28"/>
          <w:szCs w:val="28"/>
        </w:rPr>
      </w:pPr>
    </w:p>
    <w:p w:rsidR="00C068C0" w:rsidRPr="00F53E78" w:rsidRDefault="00F53E78" w:rsidP="00F53E78">
      <w:pPr>
        <w:spacing w:after="240" w:line="360" w:lineRule="auto"/>
        <w:jc w:val="center"/>
        <w:rPr>
          <w:rFonts w:ascii="MS Mincho" w:eastAsia="MS Mincho" w:hAnsi="MS Mincho"/>
          <w:b/>
          <w:sz w:val="36"/>
          <w:szCs w:val="36"/>
        </w:rPr>
      </w:pPr>
      <w:proofErr w:type="spellStart"/>
      <w:r w:rsidRPr="00F53E78">
        <w:rPr>
          <w:rStyle w:val="lev"/>
          <w:rFonts w:ascii="MS Mincho" w:eastAsia="MS Mincho" w:hAnsi="MS Mincho" w:cs="MS Mincho" w:hint="eastAsia"/>
          <w:sz w:val="36"/>
          <w:szCs w:val="36"/>
        </w:rPr>
        <w:t>正法眼蔵第</w:t>
      </w:r>
      <w:r w:rsidR="003B4558" w:rsidRPr="00F53E78">
        <w:rPr>
          <w:rFonts w:ascii="MS Mincho" w:eastAsia="MS Mincho" w:hAnsi="MS Mincho" w:cs="MS Gothic" w:hint="eastAsia"/>
          <w:b/>
          <w:sz w:val="36"/>
          <w:szCs w:val="36"/>
        </w:rPr>
        <w:t>五十一</w:t>
      </w:r>
      <w:proofErr w:type="spellEnd"/>
      <w:r w:rsidR="003B4558" w:rsidRPr="00F53E78">
        <w:rPr>
          <w:rFonts w:ascii="MS Mincho" w:eastAsia="MS Mincho" w:hAnsi="MS Mincho"/>
          <w:b/>
          <w:sz w:val="36"/>
          <w:szCs w:val="36"/>
        </w:rPr>
        <w:t xml:space="preserve"> </w:t>
      </w:r>
      <w:proofErr w:type="spellStart"/>
      <w:r w:rsidR="003B4558" w:rsidRPr="00F53E78">
        <w:rPr>
          <w:rFonts w:ascii="MS Mincho" w:eastAsia="MS Mincho" w:hAnsi="MS Mincho" w:cs="MS Gothic" w:hint="eastAsia"/>
          <w:b/>
          <w:sz w:val="36"/>
          <w:szCs w:val="36"/>
        </w:rPr>
        <w:t>面授</w:t>
      </w:r>
      <w:proofErr w:type="spellEnd"/>
    </w:p>
    <w:p w:rsidR="00AB743E" w:rsidRPr="000C3964" w:rsidRDefault="003254A3" w:rsidP="00490C69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</w:rPr>
        <w:t>1.</w:t>
      </w:r>
      <w:r w:rsidR="002E5260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爾時釈迦牟尼仏、西天竺国霊山会上、百万衆中、拈優曇華瞬目。於時摩訶迦葉尊者、破顔微笑《爾の時に釈迦牟尼仏、西天竺国霊山会上、百万衆の中にして</w:t>
      </w:r>
      <w:r w:rsidR="002E5260" w:rsidRPr="00AB743E">
        <w:rPr>
          <w:rStyle w:val="lev"/>
          <w:rFonts w:ascii="MS Mincho" w:eastAsia="MS Mincho" w:hAnsi="MS Mincho" w:cs="MS Mincho" w:hint="eastAsia"/>
        </w:rPr>
        <w:t>、</w:t>
      </w:r>
      <w:r w:rsidR="002E5260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優曇華を拈じて瞬目す</w:t>
      </w:r>
      <w:r w:rsidR="002E5260" w:rsidRPr="00AB743E">
        <w:rPr>
          <w:rStyle w:val="lev"/>
          <w:rFonts w:ascii="MS Mincho" w:eastAsia="MS Mincho" w:hAnsi="MS Mincho" w:cs="MS Mincho" w:hint="eastAsia"/>
        </w:rPr>
        <w:t>。</w:t>
      </w:r>
      <w:r w:rsidR="002E5260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時に摩訶迦葉尊者</w:t>
      </w:r>
      <w:r w:rsidR="002E5260" w:rsidRPr="00AB743E">
        <w:rPr>
          <w:rStyle w:val="lev"/>
          <w:rFonts w:ascii="MS Mincho" w:eastAsia="MS Mincho" w:hAnsi="MS Mincho" w:cs="MS Mincho" w:hint="eastAsia"/>
        </w:rPr>
        <w:t>、</w:t>
      </w:r>
      <w:r w:rsidR="002E5260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破顔微笑せり》</w:t>
      </w:r>
      <w:r w:rsidR="002E5260" w:rsidRPr="00AB743E">
        <w:rPr>
          <w:rStyle w:val="lev"/>
          <w:rFonts w:ascii="MS Mincho" w:eastAsia="MS Mincho" w:hAnsi="MS Mincho" w:cs="MS Mincho" w:hint="eastAsia"/>
        </w:rPr>
        <w:t>。</w:t>
      </w:r>
    </w:p>
    <w:p w:rsidR="003254A3" w:rsidRPr="000C3964" w:rsidRDefault="002E5260" w:rsidP="00490C69">
      <w:pPr>
        <w:spacing w:after="120" w:line="360" w:lineRule="auto"/>
        <w:ind w:firstLine="142"/>
        <w:rPr>
          <w:rFonts w:ascii="MS Mincho" w:eastAsia="MS Mincho" w:hAnsi="MS Mincho"/>
          <w:b/>
          <w:bCs/>
          <w:sz w:val="28"/>
          <w:szCs w:val="28"/>
          <w:lang w:val="en-US"/>
        </w:rPr>
      </w:pPr>
      <w:proofErr w:type="spellStart"/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釈迦牟尼仏言、吾有正法眼蔵涅槃妙心、附嘱摩訶迦葉《釈迦牟尼仏言</w:t>
      </w:r>
      <w:r w:rsidRPr="00C068C0">
        <w:rPr>
          <w:rFonts w:ascii="MS Mincho" w:eastAsia="MS Mincho" w:hAnsi="MS Mincho" w:cs="MS Gothic" w:hint="eastAsia"/>
          <w:sz w:val="28"/>
          <w:szCs w:val="28"/>
        </w:rPr>
        <w:t>は</w:t>
      </w:r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く、吾に正法眼蔵涅槃妙心有り、摩訶迦葉に附嘱す</w:t>
      </w:r>
      <w:proofErr w:type="spellEnd"/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AB743E" w:rsidRDefault="003254A3" w:rsidP="00490C69">
      <w:pPr>
        <w:spacing w:after="120" w:line="360" w:lineRule="auto"/>
        <w:ind w:firstLine="142"/>
        <w:rPr>
          <w:rFonts w:ascii="MS Mincho" w:eastAsia="MS Mincho" w:hAnsi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2E5260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これすなはち、仏々祖々、面授正法眼蔵の道理なり。七仏の正伝して迦葉尊者にいたる。迦葉尊者より二十八授して菩提達磨尊者にいたる、菩提達磨尊者、みづから震旦国に降儀して、正宗太祖普大師慧可尊者に面授す。五伝して曹谿山大鑑慧能大師にいたる。一十七授して先師大宋国慶元府太白名山天童古仏にいたる。</w:t>
      </w:r>
    </w:p>
    <w:p w:rsidR="00AB743E" w:rsidRDefault="003254A3" w:rsidP="00490C69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3.</w:t>
      </w:r>
      <w:r w:rsidR="002E5260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大宋宝慶元年乙酉五月一日、道元はじめて先師天童古仏を妙高台に焼香礼拝す。先師古仏はじめて道元をみる。そのとき、道元に指授面授するにいはく、仏々祖々、面授の法門現成せり。これすなはち霊山の拈華なり、嵩山の得髄なり。黄梅の伝衣なり、洞山の面授なり。これは仏祖の眼蔵面授なり。吾屋裡のみあり、餘人は夢也未見聞在なり。</w:t>
      </w:r>
    </w:p>
    <w:p w:rsidR="004C055F" w:rsidRPr="00C068C0" w:rsidRDefault="003254A3" w:rsidP="00490C69">
      <w:pPr>
        <w:spacing w:after="120" w:line="360" w:lineRule="auto"/>
        <w:ind w:firstLine="142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4</w:t>
      </w:r>
      <w:r w:rsidR="000C3964" w:rsidRPr="000C3964">
        <w:rPr>
          <w:rStyle w:val="lev"/>
          <w:rFonts w:ascii="Bookman Old Style" w:eastAsia="MS Mincho" w:hAnsi="Bookman Old Style" w:cs="MS Mincho"/>
          <w:sz w:val="26"/>
          <w:szCs w:val="26"/>
          <w:u w:val="single"/>
          <w:lang w:val="en-US"/>
        </w:rPr>
        <w:t>(p.143)</w:t>
      </w:r>
      <w:r w:rsidRPr="000C3964">
        <w:rPr>
          <w:rStyle w:val="lev"/>
          <w:rFonts w:ascii="Bookman Old Style" w:eastAsia="MS Mincho" w:hAnsi="Bookman Old Style" w:cs="MS Mincho"/>
          <w:sz w:val="26"/>
          <w:szCs w:val="26"/>
          <w:u w:val="single"/>
          <w:lang w:val="en-US"/>
        </w:rPr>
        <w:t>.</w:t>
      </w:r>
      <w:r w:rsidR="004C055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この面授の道理は、釈迦牟尼仏まのあたり、迦葉仏の会下にして面授し、護持しきたれるがゆゑに仏祖面なり。仏面より面授せざれば、諸仏にあらざるなり。釈迦牟尼仏まのあたり、迦葉尊者をみること親附なり</w:t>
      </w:r>
      <w:r w:rsidR="004C055F" w:rsidRPr="000C3964">
        <w:rPr>
          <w:rStyle w:val="lev"/>
          <w:rFonts w:ascii="MS Mincho" w:eastAsia="MS Mincho" w:hAnsi="MS Mincho" w:cs="MS Mincho" w:hint="eastAsia"/>
        </w:rPr>
        <w:t>。</w:t>
      </w:r>
      <w:r w:rsidR="004C055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阿難羅睺羅といへども</w:t>
      </w:r>
      <w:r w:rsidR="004C055F" w:rsidRPr="000C3964">
        <w:rPr>
          <w:rStyle w:val="lev"/>
          <w:rFonts w:ascii="MS Mincho" w:eastAsia="MS Mincho" w:hAnsi="MS Mincho" w:cs="MS Mincho" w:hint="eastAsia"/>
        </w:rPr>
        <w:t>、</w:t>
      </w:r>
      <w:r w:rsidR="004C055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迦葉の親附におよばず</w:t>
      </w:r>
      <w:r w:rsidR="004C055F" w:rsidRPr="000C3964">
        <w:rPr>
          <w:rStyle w:val="lev"/>
          <w:rFonts w:ascii="MS Mincho" w:eastAsia="MS Mincho" w:hAnsi="MS Mincho" w:cs="MS Mincho" w:hint="eastAsia"/>
          <w:sz w:val="24"/>
          <w:szCs w:val="24"/>
        </w:rPr>
        <w:t>。</w:t>
      </w:r>
      <w:r w:rsidR="004C055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諸大菩薩といへども</w:t>
      </w:r>
      <w:r w:rsidR="004C055F" w:rsidRPr="000C3964">
        <w:rPr>
          <w:rStyle w:val="lev"/>
          <w:rFonts w:ascii="MS Mincho" w:eastAsia="MS Mincho" w:hAnsi="MS Mincho" w:cs="MS Mincho" w:hint="eastAsia"/>
        </w:rPr>
        <w:t>、</w:t>
      </w:r>
      <w:r w:rsidR="004C055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迦葉の親附におよばず、迦葉尊者の座に坐することえず。世尊と迦葉と、</w:t>
      </w:r>
      <w:r w:rsidR="004C055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同坐し同衣しきたるを、一代の仏儀とせり。迦葉尊者したしく世尊の面授を面授せり、心授せり、見授せり、眼授せり。釈迦牟尼仏を供養恭敬、礼拝奉覲したてまつれり。その粉骨砕身、いく千万変といふことをしらず。自己の面目は面目にあらず、如来の面目を面授せり。</w:t>
      </w:r>
    </w:p>
    <w:p w:rsidR="004C055F" w:rsidRPr="00C068C0" w:rsidRDefault="003254A3" w:rsidP="00490C69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5.</w:t>
      </w:r>
      <w:r w:rsidR="004C055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釈迦牟尼仏、まさしく迦葉尊者をみまします。迦葉尊者、まのあたり阿難尊者をみる。阿難尊者、まのあたり迦葉尊者の仏面を礼拝す。これ面授なり。阿難尊者この面授を住持して、商那和修を接して面授す。商那和修尊者、まさしく阿難尊者を奉覲するに、唯面与面、面授し面受す。かくのごとく代々嫡々の祖師、ともに弟子は師にまみえ、師は弟子をみるによりて面授しきたれり。</w:t>
      </w:r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一祖一師一弟としても、あひ面授せざるは、仏々祖々にあらず。たとへば、水を朝宗せしめて宗派を長ぜしめ、燈を続して光明つねならしむるに、億千万法するにも、本枝一如なるなり。また啐啄の</w:t>
      </w:r>
      <w:r w:rsidR="00D15ADE" w:rsidRPr="00C068C0">
        <w:rPr>
          <w:rStyle w:val="lev"/>
          <w:rFonts w:ascii="MS Mincho" w:eastAsia="MS Mincho" w:hAnsi="MS Mincho"/>
          <w:sz w:val="28"/>
          <w:szCs w:val="28"/>
          <w:lang w:val="en-US"/>
        </w:rPr>
        <w:t xml:space="preserve"> </w:t>
      </w:r>
      <w:proofErr w:type="spellStart"/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迅機なるなり</w:t>
      </w:r>
      <w:proofErr w:type="spellEnd"/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D15ADE" w:rsidRPr="00C068C0" w:rsidRDefault="00D15ADE" w:rsidP="00F53E78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しかあればすなはち、まのあたり釈迦牟尼仏を、まぼりたてまつりて、一期の日夜をつめり。仏前に照臨せられたてまつりて一代の日夜をつめり。これいく無量劫を往来せりとしらず。しづかにおもひやりて随喜すべきなり。</w:t>
      </w:r>
    </w:p>
    <w:p w:rsidR="009C3280" w:rsidRPr="00C068C0" w:rsidRDefault="009C3280" w:rsidP="00490C69">
      <w:pPr>
        <w:spacing w:after="12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6.</w:t>
      </w:r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釈迦牟尼仏の仏面を礼拝したてまつりし、釈迦牟尼仏の仏眼を、わがまなこにうつしたてまつり、わがまなこを仏眼にうつしたてまつりし仏眼晴なり、仏面目なり。これをあひつたへて、いまにいたるまで、一世も間断せず面授しきたれるは、この面授なり。而今の数十代の嫡々は、面々なる仏面なり。本初の仏面に面受なり。この正伝面授を礼拝する、まさしく七仏釈迦牟尼仏を礼拝したてまつるなり。迦葉尊者等の二十八仏祖を礼拝供養したてまつるなり。</w:t>
      </w:r>
    </w:p>
    <w:p w:rsidR="00D15ADE" w:rsidRPr="00C068C0" w:rsidRDefault="009C3280" w:rsidP="00490C69">
      <w:pPr>
        <w:spacing w:after="240" w:line="360" w:lineRule="auto"/>
        <w:rPr>
          <w:rFonts w:ascii="MS Mincho" w:eastAsia="MS Mincho" w:hAnsi="MS Mincho" w:cs="MS Gothic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7.</w:t>
      </w:r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仏祖の面目眼晴、かくのごとし。この仏祖にまみゆるは、釈迦牟尼仏等の七仏にみえたてまつるなり。仏祖したしく自己を面授する正当恁麼時な</w:t>
      </w:r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り。面授仏の面授仏に面授するなり。葛藤をもて葛藤に面授して、さらに断絶せず。眼を開して眼に眼授し、眼受す。面授は面処の受授なり。心を拈じて心に心授し、心受す。身を現じて身を身授するなり。他方他国もこれを本祖とせり。震旦国以東、ただこの仏正伝の屋裏のみ面授面受あり、あらたに如来をみたてまつる正眼をあひつたへきたれり。</w:t>
      </w:r>
    </w:p>
    <w:p w:rsidR="00D15ADE" w:rsidRPr="00C068C0" w:rsidRDefault="009C3280" w:rsidP="00490C69">
      <w:pPr>
        <w:spacing w:after="24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8</w:t>
      </w:r>
      <w:r w:rsidR="000C3964" w:rsidRPr="000C3964">
        <w:rPr>
          <w:rStyle w:val="lev"/>
          <w:rFonts w:ascii="Bookman Old Style" w:eastAsia="MS Mincho" w:hAnsi="Bookman Old Style" w:cs="MS Mincho"/>
          <w:sz w:val="27"/>
          <w:szCs w:val="27"/>
          <w:u w:val="single"/>
          <w:lang w:val="en-US"/>
        </w:rPr>
        <w:t>(p.147)</w:t>
      </w:r>
      <w:r w:rsidRPr="000C3964">
        <w:rPr>
          <w:rStyle w:val="lev"/>
          <w:rFonts w:ascii="Bookman Old Style" w:eastAsia="MS Mincho" w:hAnsi="Bookman Old Style" w:cs="MS Mincho"/>
          <w:sz w:val="27"/>
          <w:szCs w:val="27"/>
          <w:u w:val="single"/>
          <w:lang w:val="en-US"/>
        </w:rPr>
        <w:t>.</w:t>
      </w:r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釈迦牟尼仏面を礼拝するとき、五十一世ならびに七仏祖宗、ならべるにあらず、つらなるにあらざれども、倶時の面授あり。一世も師をみざれば弟子にあらず、弟子をみざれば師にあらず。さだまりて、あひみあひみえて、面授しきたれり。嗣法しきたれるは、祖宗の面授処道現成なり。このゆゑに、如来の面光を直拈しきたれるなり。</w:t>
      </w:r>
    </w:p>
    <w:p w:rsidR="00D15ADE" w:rsidRPr="00C068C0" w:rsidRDefault="009C3280" w:rsidP="00490C69">
      <w:pPr>
        <w:spacing w:after="120" w:line="360" w:lineRule="auto"/>
        <w:rPr>
          <w:rFonts w:ascii="MS Mincho" w:eastAsia="MS Mincho" w:hAnsi="MS Mincho" w:cs="MS Gothic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9.</w:t>
      </w:r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しかあればすなはち、千年万年、百劫億劫といへども、こ</w:t>
      </w:r>
      <w:r w:rsidR="00AB743E">
        <w:rPr>
          <w:rStyle w:val="lev"/>
          <w:rFonts w:ascii="MS Mincho" w:eastAsia="MS Mincho" w:hAnsi="MS Mincho" w:cs="MS Mincho" w:hint="eastAsia"/>
          <w:sz w:val="28"/>
          <w:szCs w:val="28"/>
        </w:rPr>
        <w:t>の面授これ釈迦牟尼仏の面現成授なり。この仏祖現成せるには、世尊</w:t>
      </w:r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迦葉、五十一世、七代祖宗の影現成なり、光現成なり。身現成なり、心現成なり。失脚来なり、尖鼻来なり。一言いまだ領覧せず、半句いまだ不会せずといふとも、師すでに裏頭より弟子をみ、弟子すでに頂にんより師を拝しきたれるは、正伝の面授なり。</w:t>
      </w:r>
    </w:p>
    <w:p w:rsidR="00AB743E" w:rsidRPr="000C3964" w:rsidRDefault="009C3280" w:rsidP="00490C69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10.</w:t>
      </w:r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かくのごとくの面授を尊重すべきなり。わづかに心跡を心田にあらはせるがごとくならん、かならずしも太尊貴生なるべからず。</w:t>
      </w:r>
    </w:p>
    <w:p w:rsidR="009C3280" w:rsidRPr="00C068C0" w:rsidRDefault="00D15ADE" w:rsidP="00490C69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換面に面受し、廻頭に面授あらんは、面皮厚三寸なるべし、面皮薄一丈なるべし。すなはちの面皮、それ諸仏大円鏡なるべし。大円鑑を面皮とせるがゆゑに、内外無瑕翳なり。大円鑑の大円鑑を面授しきたれるなり。</w:t>
      </w:r>
    </w:p>
    <w:p w:rsidR="009C3280" w:rsidRPr="00C068C0" w:rsidRDefault="009C3280" w:rsidP="00490C69">
      <w:pPr>
        <w:spacing w:after="12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11.</w:t>
      </w:r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まのあたり釈迦牟尼仏をみたてまつる正眼を正伝しきたれるは、釈迦牟尼仏よりも親曾なり。眼尖より前後三々の釈迦牟尼仏を見出現せしむるなり。かるがゆゑに、釈迦牟尼仏を、おもくしたてまつり、釈迦牟尼仏を恋慕したてまつらんは、この面授正伝をおもくし尊宗し、難値難遇の敬重</w:t>
      </w:r>
      <w:r w:rsidR="00D15ADE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礼拝すべし。すなはち如来を礼拝したてまつるなり。如来に面授せられたてまつるなり。あらたに面授如来の正伝参学の宛然なるを拝見するは、自己なりとおもひきたりつる、自己なりとも、他己なりとも、愛惜すべきなり、護持すべきなり。</w:t>
      </w:r>
    </w:p>
    <w:p w:rsidR="00B40998" w:rsidRPr="00C068C0" w:rsidRDefault="009C3280" w:rsidP="00490C69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12.</w:t>
      </w:r>
      <w:r w:rsidR="007B492A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屋裏に正伝し、いはく、八塔を礼拝するものは、罪障解脱し、道果感得す。これ釈迦牟尼仏の道現成処を、生処に建立し、転法輪処に建立し、成道処に建立し、涅槃処に建立し、曲女城辺にのこり、菴羅衛林にのこれる、大地を成じ、大空を成ぜり。乃至声香味触法色処等に搭成せるを礼拝するによりて、道果現成す。この八塔を礼拝するを、西天竺国のあまねき勤修として、在家出家、天衆人衆、きほうて礼拝供養するなり。これすなはち一巻の経典なり。仏経はかくのごとし。いはんやまた、三十七品の法を修行して、道果を箇々生々に成就するは、釈迦牟尼仏の亙古亙今の修行修治の蹤跡を、処々の古路に流布せしめて、古今に歴然せるがゆゑに成道す。</w:t>
      </w:r>
    </w:p>
    <w:p w:rsidR="00C068C0" w:rsidRPr="00C068C0" w:rsidRDefault="003B4558" w:rsidP="00F53E78">
      <w:pPr>
        <w:spacing w:after="240" w:line="360" w:lineRule="auto"/>
        <w:rPr>
          <w:rFonts w:ascii="MS Mincho" w:eastAsia="MS Mincho" w:hAnsi="MS Mincho"/>
          <w:b/>
          <w:sz w:val="28"/>
          <w:szCs w:val="28"/>
          <w:lang w:val="en-US"/>
        </w:rPr>
      </w:pPr>
      <w:r w:rsidRPr="00C068C0">
        <w:rPr>
          <w:rFonts w:ascii="MS Mincho" w:eastAsia="MS Mincho" w:hAnsi="MS Mincho" w:cs="MS Gothic" w:hint="eastAsia"/>
          <w:b/>
          <w:sz w:val="28"/>
          <w:szCs w:val="28"/>
        </w:rPr>
        <w:t>しるべし、かの八塔の層層なる、霜華いくばくかあらたまる。風雨しばしばをかさんとすれど、空にあとせり、色にあとせるその功</w:t>
      </w:r>
      <w:r w:rsidR="00EF0BEB" w:rsidRPr="00C068C0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Pr="00C068C0">
        <w:rPr>
          <w:rFonts w:ascii="MS Mincho" w:eastAsia="MS Mincho" w:hAnsi="MS Mincho" w:cs="MS Gothic" w:hint="eastAsia"/>
          <w:b/>
          <w:sz w:val="28"/>
          <w:szCs w:val="28"/>
        </w:rPr>
        <w:t>を、いまの人にをしまざること減少せず。かの根力覺道、いま修行せんとするに、煩惱あり</w:t>
      </w:r>
      <w:r w:rsidRPr="00AB743E">
        <w:rPr>
          <w:rFonts w:ascii="MS Mincho" w:eastAsia="MS Mincho" w:hAnsi="MS Mincho" w:cs="MS Gothic" w:hint="eastAsia"/>
          <w:b/>
        </w:rPr>
        <w:t>、</w:t>
      </w:r>
      <w:r w:rsidRPr="00C068C0">
        <w:rPr>
          <w:rFonts w:ascii="MS Mincho" w:eastAsia="MS Mincho" w:hAnsi="MS Mincho" w:cs="MS Gothic" w:hint="eastAsia"/>
          <w:b/>
          <w:sz w:val="28"/>
          <w:szCs w:val="28"/>
        </w:rPr>
        <w:t>惑障ありといへども</w:t>
      </w:r>
      <w:r w:rsidRPr="00AB743E">
        <w:rPr>
          <w:rFonts w:ascii="MS Mincho" w:eastAsia="MS Mincho" w:hAnsi="MS Mincho" w:cs="MS Gothic" w:hint="eastAsia"/>
          <w:b/>
        </w:rPr>
        <w:t>、</w:t>
      </w:r>
      <w:r w:rsidRPr="00C068C0">
        <w:rPr>
          <w:rFonts w:ascii="MS Mincho" w:eastAsia="MS Mincho" w:hAnsi="MS Mincho" w:cs="MS Gothic" w:hint="eastAsia"/>
          <w:b/>
          <w:sz w:val="28"/>
          <w:szCs w:val="28"/>
        </w:rPr>
        <w:t>修證するに</w:t>
      </w:r>
      <w:r w:rsidRPr="00AB743E">
        <w:rPr>
          <w:rFonts w:ascii="MS Mincho" w:eastAsia="MS Mincho" w:hAnsi="MS Mincho" w:cs="MS Gothic" w:hint="eastAsia"/>
          <w:b/>
        </w:rPr>
        <w:t>、</w:t>
      </w:r>
      <w:r w:rsidRPr="00C068C0">
        <w:rPr>
          <w:rFonts w:ascii="MS Mincho" w:eastAsia="MS Mincho" w:hAnsi="MS Mincho" w:cs="MS Gothic" w:hint="eastAsia"/>
          <w:b/>
          <w:sz w:val="28"/>
          <w:szCs w:val="28"/>
        </w:rPr>
        <w:t>そのちからなほいまあらたなり</w:t>
      </w:r>
      <w:r w:rsidRPr="00AB743E">
        <w:rPr>
          <w:rFonts w:ascii="MS Mincho" w:eastAsia="MS Mincho" w:hAnsi="MS Mincho" w:cs="MS Gothic" w:hint="eastAsia"/>
          <w:b/>
        </w:rPr>
        <w:t>。</w:t>
      </w:r>
    </w:p>
    <w:p w:rsidR="000E35E8" w:rsidRPr="000E35E8" w:rsidRDefault="00867726" w:rsidP="00490C69">
      <w:pPr>
        <w:spacing w:after="24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0C3964">
        <w:rPr>
          <w:rFonts w:ascii="Bookman Old Style" w:eastAsia="MS Mincho" w:hAnsi="Bookman Old Style" w:cs="MS Gothic"/>
          <w:b/>
          <w:sz w:val="28"/>
          <w:szCs w:val="28"/>
          <w:lang w:val="en-US"/>
        </w:rPr>
        <w:t>1</w:t>
      </w:r>
      <w:r w:rsidR="00C068C0" w:rsidRPr="000C3964">
        <w:rPr>
          <w:rFonts w:ascii="Bookman Old Style" w:eastAsia="MS Mincho" w:hAnsi="Bookman Old Style" w:cs="MS Gothic"/>
          <w:b/>
          <w:sz w:val="28"/>
          <w:szCs w:val="28"/>
          <w:lang w:val="en-US"/>
        </w:rPr>
        <w:t>3</w:t>
      </w:r>
      <w:r w:rsidR="000C3964" w:rsidRPr="000C3964">
        <w:rPr>
          <w:rFonts w:ascii="Bookman Old Style" w:eastAsia="MS Mincho" w:hAnsi="Bookman Old Style" w:cs="MS Gothic"/>
          <w:b/>
          <w:sz w:val="24"/>
          <w:szCs w:val="24"/>
          <w:u w:val="single"/>
          <w:lang w:val="en-US"/>
        </w:rPr>
        <w:t>(p.151)</w:t>
      </w:r>
      <w:r w:rsidRPr="000C3964">
        <w:rPr>
          <w:rFonts w:ascii="Bookman Old Style" w:eastAsia="MS Mincho" w:hAnsi="Bookman Old Style" w:cs="MS Gothic"/>
          <w:b/>
          <w:sz w:val="24"/>
          <w:szCs w:val="24"/>
          <w:u w:val="single"/>
          <w:lang w:val="en-US"/>
        </w:rPr>
        <w:t>.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釋</w:t>
      </w:r>
      <w:r w:rsidR="00DE1ABD" w:rsidRPr="00C068C0">
        <w:rPr>
          <w:rStyle w:val="lev"/>
          <w:rFonts w:ascii="MS Mincho" w:eastAsia="MS Mincho" w:hAnsi="MS Mincho" w:cs="MS Mincho" w:hint="eastAsia"/>
          <w:b w:val="0"/>
          <w:sz w:val="28"/>
          <w:szCs w:val="28"/>
        </w:rPr>
        <w:t>迦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牟尼</w:t>
      </w:r>
      <w:r w:rsidR="00DE1ABD" w:rsidRPr="00C068C0">
        <w:rPr>
          <w:rFonts w:ascii="MS Mincho" w:eastAsia="MS Mincho" w:hAnsi="MS Mincho" w:cs="MS Gothic" w:hint="eastAsia"/>
          <w:b/>
          <w:sz w:val="28"/>
          <w:szCs w:val="28"/>
        </w:rPr>
        <w:t>仏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の功</w:t>
      </w:r>
      <w:r w:rsidR="00EF0BEB" w:rsidRPr="00C068C0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3B4558" w:rsidRPr="00AB743E">
        <w:rPr>
          <w:rFonts w:ascii="MS Mincho" w:eastAsia="MS Mincho" w:hAnsi="MS Mincho" w:cs="MS Gothic" w:hint="eastAsia"/>
          <w:b/>
        </w:rPr>
        <w:t>、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それかくのごとし</w:t>
      </w:r>
      <w:r w:rsidR="003B4558" w:rsidRPr="00AB743E">
        <w:rPr>
          <w:rFonts w:ascii="MS Mincho" w:eastAsia="MS Mincho" w:hAnsi="MS Mincho" w:cs="MS Gothic" w:hint="eastAsia"/>
          <w:b/>
        </w:rPr>
        <w:t>。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いはんやいまの面授は、かれらに比準すべからず。かの三十七品菩提分法は、かの</w:t>
      </w:r>
      <w:r w:rsidR="00DE1ABD" w:rsidRPr="00C068C0">
        <w:rPr>
          <w:rFonts w:ascii="MS Mincho" w:eastAsia="MS Mincho" w:hAnsi="MS Mincho" w:cs="MS Gothic" w:hint="eastAsia"/>
          <w:b/>
          <w:sz w:val="28"/>
          <w:szCs w:val="28"/>
        </w:rPr>
        <w:t>仏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面</w:t>
      </w:r>
      <w:r w:rsidR="00DE1ABD" w:rsidRPr="00C068C0">
        <w:rPr>
          <w:rFonts w:ascii="MS Mincho" w:eastAsia="MS Mincho" w:hAnsi="MS Mincho" w:cs="MS Gothic" w:hint="eastAsia"/>
          <w:b/>
          <w:sz w:val="28"/>
          <w:szCs w:val="28"/>
        </w:rPr>
        <w:t>仏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心、</w:t>
      </w:r>
      <w:r w:rsidR="00DE1ABD" w:rsidRPr="00C068C0">
        <w:rPr>
          <w:rFonts w:ascii="MS Mincho" w:eastAsia="MS Mincho" w:hAnsi="MS Mincho" w:cs="MS Gothic" w:hint="eastAsia"/>
          <w:b/>
          <w:sz w:val="28"/>
          <w:szCs w:val="28"/>
        </w:rPr>
        <w:t>仏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身</w:t>
      </w:r>
      <w:r w:rsidR="00DE1ABD" w:rsidRPr="00C068C0">
        <w:rPr>
          <w:rFonts w:ascii="MS Mincho" w:eastAsia="MS Mincho" w:hAnsi="MS Mincho" w:cs="MS Gothic" w:hint="eastAsia"/>
          <w:b/>
          <w:sz w:val="28"/>
          <w:szCs w:val="28"/>
        </w:rPr>
        <w:t>仏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道、</w:t>
      </w:r>
      <w:r w:rsidR="00DE1ABD" w:rsidRPr="00C068C0">
        <w:rPr>
          <w:rFonts w:ascii="MS Mincho" w:eastAsia="MS Mincho" w:hAnsi="MS Mincho" w:cs="MS Gothic" w:hint="eastAsia"/>
          <w:b/>
          <w:sz w:val="28"/>
          <w:szCs w:val="28"/>
        </w:rPr>
        <w:t>仏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光</w:t>
      </w:r>
      <w:r w:rsidR="00DE1ABD" w:rsidRPr="00C068C0">
        <w:rPr>
          <w:rFonts w:ascii="MS Mincho" w:eastAsia="MS Mincho" w:hAnsi="MS Mincho" w:cs="MS Gothic" w:hint="eastAsia"/>
          <w:b/>
          <w:sz w:val="28"/>
          <w:szCs w:val="28"/>
        </w:rPr>
        <w:t>仏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舌等を根元とせり。かの八塔の功</w:t>
      </w:r>
      <w:r w:rsidR="00202BCA" w:rsidRPr="00C068C0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聚、また</w:t>
      </w:r>
      <w:r w:rsidR="00DE1ABD" w:rsidRPr="00C068C0">
        <w:rPr>
          <w:rFonts w:ascii="MS Mincho" w:eastAsia="MS Mincho" w:hAnsi="MS Mincho" w:cs="MS Gothic" w:hint="eastAsia"/>
          <w:b/>
          <w:sz w:val="28"/>
          <w:szCs w:val="28"/>
        </w:rPr>
        <w:t>仏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面等を本基とせり。</w:t>
      </w:r>
    </w:p>
    <w:p w:rsidR="00C068C0" w:rsidRPr="000E35E8" w:rsidRDefault="000E35E8" w:rsidP="00490C69">
      <w:pPr>
        <w:spacing w:after="24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0E35E8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14.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いま學</w:t>
      </w:r>
      <w:r w:rsidR="00DE1ABD" w:rsidRPr="00C068C0">
        <w:rPr>
          <w:rFonts w:ascii="MS Mincho" w:eastAsia="MS Mincho" w:hAnsi="MS Mincho" w:cs="MS Gothic" w:hint="eastAsia"/>
          <w:b/>
          <w:sz w:val="28"/>
          <w:szCs w:val="28"/>
        </w:rPr>
        <w:t>仏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法の漢として、透</w:t>
      </w:r>
      <w:r w:rsidR="00202BCA" w:rsidRPr="00C068C0">
        <w:rPr>
          <w:rFonts w:ascii="Batang" w:eastAsia="Batang" w:hAnsi="Batang" w:cs="Batang" w:hint="eastAsia"/>
          <w:b/>
          <w:sz w:val="28"/>
          <w:szCs w:val="28"/>
        </w:rPr>
        <w:t>脫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の活路に行履せんに、</w:t>
      </w:r>
      <w:r w:rsidR="00202BCA" w:rsidRPr="00C068C0">
        <w:rPr>
          <w:rStyle w:val="st"/>
          <w:rFonts w:ascii="MS Mincho" w:eastAsia="MS Mincho" w:hAnsi="MS Mincho" w:cs="MS Mincho" w:hint="eastAsia"/>
          <w:b/>
          <w:sz w:val="28"/>
          <w:szCs w:val="28"/>
        </w:rPr>
        <w:t>閑</w:t>
      </w:r>
      <w:r w:rsidR="003B4558" w:rsidRPr="00C068C0">
        <w:rPr>
          <w:rFonts w:ascii="MS Mincho" w:eastAsia="MS Mincho" w:hAnsi="MS Mincho" w:cs="MS Gothic" w:hint="eastAsia"/>
          <w:b/>
          <w:sz w:val="28"/>
          <w:szCs w:val="28"/>
        </w:rPr>
        <w:t>靜の晝夜、つらつら思量功夫すべし、歡喜隨喜すべきなり。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いはゆる</w:t>
      </w:r>
      <w:r w:rsidR="00620C91" w:rsidRPr="00AB743E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わがくにには他国よりもすぐれ</w:t>
      </w:r>
      <w:r w:rsidR="00620C91" w:rsidRPr="000C3964">
        <w:rPr>
          <w:rStyle w:val="lev"/>
          <w:rFonts w:ascii="MS Mincho" w:eastAsia="MS Mincho" w:hAnsi="MS Mincho" w:cs="MS Mincho" w:hint="eastAsia"/>
        </w:rPr>
        <w:t>、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わが道はひとり無上なり。他方には、われらがごとくならざるともがらおほかり。わがくに、わが道の無上独尊なるといふは</w:t>
      </w:r>
      <w:r w:rsidR="00620C91" w:rsidRPr="00AB743E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霊山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の衆会</w:t>
      </w:r>
      <w:r w:rsidR="00620C91" w:rsidRPr="00AB743E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あまねく十方に化導すといへども</w:t>
      </w:r>
      <w:r w:rsidR="00620C91" w:rsidRPr="00AB743E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少林の正嫡まさしく震旦の教主なり。曹谿の児孫、いまに面授せり。このとき、これ仏法あらたに入泥入水の好時節なり。このとき証果せずば、いづれのときか証果せ。このとき断惑せずば、いづれのときか断惑せん。このとき作仏ならざらんは、いづれのときか作仏ならん。このとき坐仏ならざらんは、いづれのときか行仏ならん。審細の功夫なるべし。</w:t>
      </w:r>
    </w:p>
    <w:p w:rsidR="00C068C0" w:rsidRPr="00C068C0" w:rsidRDefault="00867726" w:rsidP="00490C69">
      <w:pPr>
        <w:spacing w:after="120" w:line="360" w:lineRule="auto"/>
        <w:rPr>
          <w:rFonts w:ascii="MS Mincho" w:eastAsia="MS Mincho" w:hAnsi="MS Mincho"/>
          <w:b/>
          <w:bCs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15.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釈迦牟尼仏かたじけなく迦葉尊者に附嘱面授するにいはく、吾有正法眼蔵、附嘱摩訶迦葉とあり。嵩山会上には、菩提達磨尊者まさしく二祖にしめしていはく、汝得吾髄。はかりしりぬ、正法眼蔵を面授し、汝得吾髄の面授なるは、ただこの面授のみなり。この正当恁麼時、なんぢがひごろの骨髄を透脱するとき</w:t>
      </w:r>
      <w:r w:rsidR="00620C91" w:rsidRPr="00AB743E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仏祖面授あり</w:t>
      </w:r>
      <w:r w:rsidR="00620C91" w:rsidRPr="00AB743E">
        <w:rPr>
          <w:rStyle w:val="lev"/>
          <w:rFonts w:ascii="MS Mincho" w:eastAsia="MS Mincho" w:hAnsi="MS Mincho" w:cs="MS Mincho" w:hint="eastAsia"/>
          <w:sz w:val="20"/>
          <w:szCs w:val="20"/>
        </w:rPr>
        <w:t>。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大悟を面授し</w:t>
      </w:r>
      <w:r w:rsidR="00620C91" w:rsidRPr="00AB743E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心印を面授するも、一隅の特地なり</w:t>
      </w:r>
      <w:r w:rsidR="00620C91" w:rsidRPr="00CD580A">
        <w:rPr>
          <w:rStyle w:val="lev"/>
          <w:rFonts w:ascii="MS Mincho" w:eastAsia="MS Mincho" w:hAnsi="MS Mincho" w:cs="MS Mincho" w:hint="eastAsia"/>
        </w:rPr>
        <w:t>。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伝尽にあらずといへども</w:t>
      </w:r>
      <w:r w:rsidR="00620C91" w:rsidRPr="00CD580A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いまだ欠悟の道理を参究せず</w:t>
      </w:r>
      <w:r w:rsidR="00620C91" w:rsidRPr="00CD580A">
        <w:rPr>
          <w:rStyle w:val="lev"/>
          <w:rFonts w:ascii="MS Mincho" w:eastAsia="MS Mincho" w:hAnsi="MS Mincho" w:cs="MS Mincho" w:hint="eastAsia"/>
          <w:sz w:val="20"/>
          <w:szCs w:val="20"/>
        </w:rPr>
        <w:t>。</w:t>
      </w:r>
    </w:p>
    <w:p w:rsidR="00462CFC" w:rsidRPr="00C068C0" w:rsidRDefault="00867726" w:rsidP="00490C69">
      <w:pPr>
        <w:spacing w:after="120" w:line="360" w:lineRule="auto"/>
        <w:rPr>
          <w:rFonts w:ascii="MS Mincho" w:eastAsia="MS Mincho" w:hAnsi="MS Mincho"/>
          <w:b/>
          <w:bCs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16.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おほよそ仏祖大道は、唯面授面受、受面授面のみなり。さらに剰法あらず、虧闕あらず。この面授のあふにあへる自己の面目をも、随喜懽喜、信受奉行すべきなり。</w:t>
      </w:r>
    </w:p>
    <w:p w:rsidR="00AB743E" w:rsidRDefault="00462CFC" w:rsidP="00F53E78">
      <w:pPr>
        <w:spacing w:after="24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0C3964">
        <w:rPr>
          <w:rStyle w:val="lev"/>
          <w:rFonts w:ascii="Bookman Old Style" w:eastAsia="MS Mincho" w:hAnsi="Bookman Old Style"/>
          <w:sz w:val="28"/>
          <w:szCs w:val="28"/>
          <w:lang w:val="en-US"/>
        </w:rPr>
        <w:t>17.</w:t>
      </w:r>
      <w:r w:rsidR="00620C91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道元、大宋宝慶元年乙酉五月一日、はじめて先師天童古仏を礼拝面授す。やや堂奧を聴許せらる。わづかに身心を脱落するに、面授を保任することありて、日本国に本来せり。</w:t>
      </w:r>
    </w:p>
    <w:p w:rsidR="009F3AA4" w:rsidRPr="004C2ABE" w:rsidRDefault="009F3AA4" w:rsidP="00490C69">
      <w:pPr>
        <w:spacing w:after="0" w:line="360" w:lineRule="auto"/>
        <w:jc w:val="center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</w:p>
    <w:p w:rsidR="00620C91" w:rsidRPr="004C2ABE" w:rsidRDefault="00620C91" w:rsidP="00490C69">
      <w:pPr>
        <w:spacing w:after="0" w:line="360" w:lineRule="auto"/>
        <w:jc w:val="center"/>
        <w:rPr>
          <w:rFonts w:ascii="MS Mincho" w:eastAsia="MS Mincho" w:hAnsi="MS Mincho"/>
          <w:sz w:val="28"/>
          <w:szCs w:val="28"/>
          <w:lang w:val="en-US"/>
        </w:rPr>
      </w:pPr>
      <w:proofErr w:type="spellStart"/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正法眼蔵第五十一</w:t>
      </w:r>
      <w:proofErr w:type="spellEnd"/>
    </w:p>
    <w:p w:rsidR="00620C91" w:rsidRPr="004C2ABE" w:rsidRDefault="00620C91" w:rsidP="00490C69">
      <w:pPr>
        <w:pStyle w:val="NormalWeb"/>
        <w:spacing w:before="0" w:beforeAutospacing="0" w:after="0" w:afterAutospacing="0" w:line="360" w:lineRule="auto"/>
        <w:jc w:val="center"/>
        <w:rPr>
          <w:rFonts w:ascii="MS Mincho" w:eastAsia="MS Mincho" w:hAnsi="MS Mincho"/>
          <w:sz w:val="28"/>
          <w:szCs w:val="28"/>
          <w:lang w:val="en-US"/>
        </w:rPr>
      </w:pPr>
      <w:proofErr w:type="spellStart"/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爾時寛元元年癸卯十月二十日、在越宇吉田県吉峰精舎示衆</w:t>
      </w:r>
      <w:proofErr w:type="spellEnd"/>
    </w:p>
    <w:p w:rsidR="00490C69" w:rsidRPr="004C2ABE" w:rsidRDefault="00490C69" w:rsidP="00806A22">
      <w:pPr>
        <w:spacing w:after="0" w:line="240" w:lineRule="auto"/>
        <w:jc w:val="center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</w:p>
    <w:p w:rsidR="009F3AA4" w:rsidRPr="004C2ABE" w:rsidRDefault="009F3AA4" w:rsidP="00806A22">
      <w:pPr>
        <w:spacing w:after="0" w:line="240" w:lineRule="auto"/>
        <w:jc w:val="center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9F3AA4" w:rsidRPr="004C2ABE" w:rsidRDefault="009F3AA4" w:rsidP="00806A22">
      <w:pPr>
        <w:spacing w:after="0" w:line="240" w:lineRule="auto"/>
        <w:jc w:val="center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9F3AA4" w:rsidRPr="004C2ABE" w:rsidRDefault="009F3AA4" w:rsidP="00806A22">
      <w:pPr>
        <w:spacing w:after="0" w:line="240" w:lineRule="auto"/>
        <w:jc w:val="center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9F3AA4" w:rsidRPr="004C2ABE" w:rsidRDefault="009F3AA4" w:rsidP="00806A22">
      <w:pPr>
        <w:spacing w:after="0" w:line="240" w:lineRule="auto"/>
        <w:jc w:val="center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9F3AA4" w:rsidRPr="004C2ABE" w:rsidRDefault="009F3AA4" w:rsidP="00806A22">
      <w:pPr>
        <w:spacing w:after="0" w:line="240" w:lineRule="auto"/>
        <w:jc w:val="center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9F3AA4" w:rsidRPr="004C2ABE" w:rsidRDefault="009F3AA4" w:rsidP="00806A22">
      <w:pPr>
        <w:spacing w:after="0" w:line="240" w:lineRule="auto"/>
        <w:jc w:val="center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0E35E8" w:rsidRDefault="000E35E8" w:rsidP="00806A22">
      <w:pPr>
        <w:spacing w:after="0" w:line="240" w:lineRule="auto"/>
        <w:jc w:val="center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</w:p>
    <w:p w:rsidR="00806A22" w:rsidRPr="004C2ABE" w:rsidRDefault="000C3964" w:rsidP="00806A22">
      <w:pPr>
        <w:spacing w:after="0" w:line="240" w:lineRule="auto"/>
        <w:jc w:val="center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bookmarkStart w:id="0" w:name="_GoBack"/>
      <w:bookmarkEnd w:id="0"/>
      <w:r w:rsidRPr="004C2ABE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AJOUT </w:t>
      </w:r>
      <w:r w:rsidR="00806A22" w:rsidRPr="004C2ABE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p. 154</w:t>
      </w:r>
      <w:r w:rsidRPr="004C2ABE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</w:t>
      </w:r>
    </w:p>
    <w:p w:rsidR="00462CFC" w:rsidRPr="004C2ABE" w:rsidRDefault="00462CFC" w:rsidP="00806A22">
      <w:pPr>
        <w:spacing w:after="240" w:line="360" w:lineRule="auto"/>
        <w:jc w:val="center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proofErr w:type="spellStart"/>
      <w:r w:rsidRPr="004C2ABE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Présentation</w:t>
      </w:r>
      <w:proofErr w:type="spellEnd"/>
      <w:r w:rsidRPr="004C2ABE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</w:t>
      </w:r>
      <w:proofErr w:type="gramStart"/>
      <w:r w:rsidRPr="004C2ABE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et</w:t>
      </w:r>
      <w:proofErr w:type="gramEnd"/>
      <w:r w:rsidRPr="004C2ABE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citation</w:t>
      </w:r>
    </w:p>
    <w:p w:rsidR="009F3AA4" w:rsidRPr="004C2ABE" w:rsidRDefault="00620C91" w:rsidP="009F3AA4">
      <w:pPr>
        <w:spacing w:after="120" w:line="360" w:lineRule="auto"/>
        <w:ind w:firstLine="142"/>
        <w:rPr>
          <w:rFonts w:ascii="MS Mincho" w:eastAsia="MS Mincho" w:hAnsi="MS Mincho"/>
          <w:sz w:val="28"/>
          <w:szCs w:val="28"/>
          <w:lang w:val="en-US"/>
        </w:rPr>
      </w:pPr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仏道の面授かくのごとくなる道理をかつて見聞せず、参学なきともがらあるなかに、大宋国仁宗皇帝の御宇、景祐年中に、薦福寺の承古禅師といふものあり。</w:t>
      </w:r>
    </w:p>
    <w:p w:rsidR="00F53E78" w:rsidRDefault="00620C91" w:rsidP="009F3AA4">
      <w:pPr>
        <w:spacing w:after="120" w:line="360" w:lineRule="auto"/>
        <w:ind w:firstLine="142"/>
        <w:rPr>
          <w:rFonts w:ascii="MS Mincho" w:eastAsia="MS Mincho" w:hAnsi="MS Mincho"/>
          <w:sz w:val="28"/>
          <w:szCs w:val="28"/>
          <w:lang w:val="en-US"/>
        </w:rPr>
      </w:pPr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上堂に云く、雲門匡真大師、如今現在、諸人還見麼。若也見得、便是山僧同参。見麼々々。此事直須諦当始得、不可自謾《雲門匡真大師、如今現在せり、諸人還た見麼。若し也た見得ならば便ち是れ山僧と同参ならん。見麼、見麼。此の事、直に須く当に諦めて始めて得べし、自ら謾ず可からず》。</w:t>
      </w:r>
      <w:r w:rsidR="003B4558" w:rsidRPr="00C068C0">
        <w:rPr>
          <w:rFonts w:ascii="MS Mincho" w:eastAsia="MS Mincho" w:hAnsi="MS Mincho"/>
          <w:sz w:val="28"/>
          <w:szCs w:val="28"/>
          <w:lang w:val="en-US"/>
        </w:rPr>
        <w:br/>
      </w:r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且如往古黄檗、聞百丈和尚挙馬大師下喝因縁、他因大省《且く往古の黄檗の如き、百丈和尚の馬大師下喝の因縁を挙するを聞いて、他因みに大省せり》。</w:t>
      </w:r>
      <w:r w:rsidR="003B4558" w:rsidRPr="00C068C0">
        <w:rPr>
          <w:rFonts w:ascii="MS Mincho" w:eastAsia="MS Mincho" w:hAnsi="MS Mincho"/>
          <w:sz w:val="28"/>
          <w:szCs w:val="28"/>
          <w:lang w:val="en-US"/>
        </w:rPr>
        <w:br/>
      </w:r>
      <w:proofErr w:type="spellStart"/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百丈問ふ</w:t>
      </w:r>
      <w:r w:rsidR="00B444C5" w:rsidRPr="00AB743E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子向後莫嗣大師否《子は向後に大師に嗣すること莫しや否や</w:t>
      </w:r>
      <w:proofErr w:type="spellEnd"/>
      <w:r w:rsidR="00B444C5" w:rsidRPr="00AB743E">
        <w:rPr>
          <w:rStyle w:val="lev"/>
          <w:rFonts w:ascii="MS Mincho" w:eastAsia="MS Mincho" w:hAnsi="MS Mincho" w:cs="MS Mincho" w:hint="eastAsia"/>
          <w:sz w:val="24"/>
          <w:szCs w:val="24"/>
        </w:rPr>
        <w:t>》</w:t>
      </w:r>
      <w:r w:rsidR="00B444C5" w:rsidRPr="00AB743E">
        <w:rPr>
          <w:rStyle w:val="lev"/>
          <w:rFonts w:ascii="MS Mincho" w:eastAsia="MS Mincho" w:hAnsi="MS Mincho" w:cs="MS Mincho" w:hint="eastAsia"/>
          <w:sz w:val="18"/>
          <w:szCs w:val="18"/>
        </w:rPr>
        <w:t>。</w:t>
      </w:r>
      <w:r w:rsidR="003B4558" w:rsidRPr="00C068C0">
        <w:rPr>
          <w:rFonts w:ascii="MS Mincho" w:eastAsia="MS Mincho" w:hAnsi="MS Mincho"/>
          <w:sz w:val="28"/>
          <w:szCs w:val="28"/>
          <w:lang w:val="en-US"/>
        </w:rPr>
        <w:br/>
      </w:r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黄檗云く、某雖識大師、要且不見大師。若承嗣大師、恐喪我児孫《某は大師を識ると雖も、要且すらくは大師を見ず。若し大師に承嗣せば、恐らくは我が児孫を喪せん》。</w:t>
      </w:r>
    </w:p>
    <w:p w:rsidR="00B444C5" w:rsidRPr="00C068C0" w:rsidRDefault="00B444C5" w:rsidP="00F53E78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大衆、当時馬大師遷化、未得五年。黄檗自言不見、当知、黄檗見処不円。要且祇具一隻眼、山僧即不然、識得雲門大師、亦見得雲門大師。方可承嗣雲門大師。祇如雲門、入滅已得一百餘年。如今作麼生説箇親見底道理。会麼通人達士、方可証明。眇劣之徒、心生疑謗、見得不在言之、未見舎、如今看取不。諸久立珍重《大衆よ、当時、馬大師遷化して未だ五年を得ざるに、黄檗自ら見ずと言ふ。当に知るべし、黄檗が見処不円なり。要且すらくは祇だ一隻眼を具せり。山僧は即ち然らず。雲門大師を識得し、また雲門大師を見得す。方に雲門大師を承嗣すべし。祇だ雲門の入滅の如き、已に一百餘年を得たり。如今作麼生か箇の親見底の道理を説かん。会麼。通</w:t>
      </w:r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人達士にして方に証明すべし。眇劣の徒は心に疑謗を生ぜん。見得して之を言ふこと在らざらん。未だ見ざる者は、如今看取すや不や。請すらくは久立珍重》。</w:t>
      </w:r>
    </w:p>
    <w:p w:rsidR="00B444C5" w:rsidRPr="00490C69" w:rsidRDefault="00462CFC" w:rsidP="00490C69">
      <w:pPr>
        <w:spacing w:after="240" w:line="360" w:lineRule="auto"/>
        <w:jc w:val="center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proofErr w:type="spellStart"/>
      <w:r w:rsidRPr="00490C69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Com</w:t>
      </w:r>
      <w:r w:rsidR="00490C69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mentaire</w:t>
      </w:r>
      <w:proofErr w:type="spellEnd"/>
      <w:r w:rsidR="00806A22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p. 155</w:t>
      </w:r>
    </w:p>
    <w:p w:rsidR="00ED0A34" w:rsidRPr="00C068C0" w:rsidRDefault="00462CFC" w:rsidP="00490C69">
      <w:pPr>
        <w:spacing w:after="12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806A22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いまなんぢ雲門大師をしり、雲門大師をみることをたとひゆるすとも、雲門大師まのあたり、なんぢをみるやいまだしや。雲門大師なんぢをみずば、なんぢ承嗣雲門大師不得ならん。雲門大師未だなんぢをゆるさざるゆゑに、なんぢもまた雲門大師われをみる、といはず。しりぬ、なんぢ雲門大</w:t>
      </w:r>
      <w:r w:rsidR="00B444C5" w:rsidRPr="00C068C0">
        <w:rPr>
          <w:rStyle w:val="lev"/>
          <w:rFonts w:ascii="MS Mincho" w:eastAsia="MS Mincho" w:hAnsi="MS Mincho"/>
          <w:sz w:val="28"/>
          <w:szCs w:val="28"/>
          <w:lang w:val="en-US"/>
        </w:rPr>
        <w:t xml:space="preserve"> </w:t>
      </w:r>
      <w:proofErr w:type="spellStart"/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師を、いまだ相見せざりといふことを</w:t>
      </w:r>
      <w:proofErr w:type="spellEnd"/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ED0A34" w:rsidRPr="00C068C0" w:rsidRDefault="00462CFC" w:rsidP="00490C69">
      <w:pPr>
        <w:spacing w:after="120" w:line="360" w:lineRule="auto"/>
        <w:ind w:firstLine="142"/>
        <w:rPr>
          <w:rFonts w:ascii="MS Mincho" w:eastAsia="MS Mincho" w:hAnsi="MS Mincho"/>
          <w:b/>
          <w:bCs/>
          <w:sz w:val="28"/>
          <w:szCs w:val="28"/>
          <w:lang w:val="en-US"/>
        </w:rPr>
      </w:pPr>
      <w:r w:rsidRPr="00806A22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七仏諸仏の過去・現在・未来に、いづれの仏祖か師資相見せざるに嗣法せる。なんぢ黄檗を見処不円といふことなかれ。なんぢいかでか黄檗の行履をはからん。黄檗の言句をはからん。黄檗は古仏なり、嗣法の究参なり。なんぢは嗣法の道理かつて夢也未見聞参学在なり。黄檗は師に嗣法せり。祖を保任せり。黄檗は師にまみえ、師をみる。なんぢはすべて師をみず、祖をしらず。自己をしらず、自己をみず。なんぢをみる師なし、なんぢ師眼いまだ参開せず。真箇なんぢ見処不円なり、嗣法未円なり。</w:t>
      </w:r>
    </w:p>
    <w:p w:rsidR="00ED0A34" w:rsidRPr="00C068C0" w:rsidRDefault="00ED0A34" w:rsidP="00490C69">
      <w:pPr>
        <w:spacing w:after="12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806A22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3.</w:t>
      </w:r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なんぢしるやいなや。雲門大師はこれ黄檗の法孫なることを。なんぢいかでか百丈・黄檗の道処を測量せん。雲門大師の道処、なんぢなほ測量すべからず。百丈・黄檗の道処は、参学のちからあるもの、これを拈挙するなり。直指の落処あるもの、測量すべし。なんぢは参学なし、落処なし。しるべからず、はかるべからざるなり。</w:t>
      </w:r>
    </w:p>
    <w:p w:rsidR="00ED0A34" w:rsidRPr="00C068C0" w:rsidRDefault="00ED0A34" w:rsidP="00490C69">
      <w:pPr>
        <w:spacing w:after="12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806A22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4.</w:t>
      </w:r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馬大師遷化、未得五年なるに、馬大師に嗣法せずといふ、まことにわらふにもたらず。たとひ嗣法すべくは、無量劫ののちなりとも嗣法すべし。嗣法すべからざらんは、半日なりとも須臾なりとも、嗣法すべからず。なんぢすべて仏道の日面月面をみざる暗者愚</w:t>
      </w:r>
      <w:r w:rsidR="00B444C5" w:rsidRPr="00C068C0">
        <w:rPr>
          <w:rStyle w:val="lev"/>
          <w:rFonts w:ascii="MS Mincho" w:eastAsia="MS Mincho" w:hAnsi="MS Mincho"/>
          <w:sz w:val="28"/>
          <w:szCs w:val="28"/>
          <w:lang w:val="en-US"/>
        </w:rPr>
        <w:t xml:space="preserve"> </w:t>
      </w:r>
      <w:proofErr w:type="spellStart"/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蒙なり</w:t>
      </w:r>
      <w:proofErr w:type="spellEnd"/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ED0A34" w:rsidRPr="00C068C0" w:rsidRDefault="00ED0A34" w:rsidP="00490C69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806A22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5.</w:t>
      </w:r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雲門大師入滅、已得一百餘年なれども、雲門に承嗣すといふ。なんぢにゆゆしきちからありて、雲門に承嗣するか。三歳の孩児よりはかなし。一千年ののち雲門に嗣法せんものは、なんぢに十倍せるちからあらん。</w:t>
      </w:r>
    </w:p>
    <w:p w:rsidR="00ED0A34" w:rsidRPr="00C068C0" w:rsidRDefault="00ED0A34" w:rsidP="00490C69">
      <w:pPr>
        <w:spacing w:after="120" w:line="360" w:lineRule="auto"/>
        <w:rPr>
          <w:rFonts w:ascii="MS Mincho" w:eastAsia="MS Mincho" w:hAnsi="MS Mincho"/>
          <w:sz w:val="28"/>
          <w:szCs w:val="28"/>
          <w:lang w:val="en-US"/>
        </w:rPr>
      </w:pPr>
      <w:r w:rsidRPr="00806A22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6.</w:t>
      </w:r>
      <w:r w:rsidR="00B444C5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われいまなんぢをすくふ、しばらく話頭を参学すべし。</w:t>
      </w:r>
      <w:r w:rsidR="003B4558" w:rsidRPr="00C068C0">
        <w:rPr>
          <w:rFonts w:ascii="MS Mincho" w:eastAsia="MS Mincho" w:hAnsi="MS Mincho"/>
          <w:sz w:val="28"/>
          <w:szCs w:val="28"/>
          <w:lang w:val="en-US"/>
        </w:rPr>
        <w:br/>
      </w:r>
      <w:r w:rsidR="000018D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百丈の道取する子向後莫承嗣大師否の道取は、馬大師に嗣法せよといふにはあらぬなり。しばらくなんぢ獅子奮迅話を参学すべし。烏亀倒上樹話を参学して、進歩退歩の活路を参究すべし。嗣法に恁麼の参学力あるなり。黄檗のいふ恐喪我児孫のことば、すべてなんぢはかるべからず。我の道取および児孫の人、これたれなりとかしれる。審細に参学すべし。かくれずあらはれて道現成せり。</w:t>
      </w:r>
      <w:r w:rsidR="003B4558" w:rsidRPr="00C068C0">
        <w:rPr>
          <w:rFonts w:ascii="MS Mincho" w:eastAsia="MS Mincho" w:hAnsi="MS Mincho"/>
          <w:sz w:val="28"/>
          <w:szCs w:val="28"/>
          <w:lang w:val="en-US"/>
        </w:rPr>
        <w:br/>
      </w:r>
      <w:r w:rsidRPr="00806A22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7.</w:t>
      </w:r>
      <w:r w:rsidR="000018D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しかあるを、仏国禅師惟白といふもの、仏祖の嗣法にくらきによりて、承古を雲門の法嗣に排列せり、あやまりなるべし。晩進しらずして、承古を参学あらんとおもふことなかれ。なんぢがごとく、文字によりて嗣法すべくは、経書をみて発明するものは、みな釈迦牟尼仏に嗣法するか、さらにしかあらざるなり。経書によれる発明、かならず正師の印可をもとむるなり。</w:t>
      </w:r>
    </w:p>
    <w:p w:rsidR="009F3AA4" w:rsidRPr="004C2ABE" w:rsidRDefault="00ED0A34" w:rsidP="00490C69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gramStart"/>
      <w:r w:rsidRPr="00806A22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8.</w:t>
      </w:r>
      <w:r w:rsidR="009F3AA4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.</w:t>
      </w:r>
      <w:r w:rsidR="000018D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なんぢ承古がいふごとくには</w:t>
      </w:r>
      <w:proofErr w:type="gramEnd"/>
      <w:r w:rsidR="000018DF"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、なんぢ雲門の語録なほいまだみざるなり。雲門の語をみしともがらのみ、雲門には嗣法せり。</w:t>
      </w:r>
    </w:p>
    <w:p w:rsidR="00276DD7" w:rsidRPr="00C068C0" w:rsidRDefault="000018DF" w:rsidP="00490C69">
      <w:pPr>
        <w:spacing w:after="0" w:line="360" w:lineRule="auto"/>
        <w:rPr>
          <w:rFonts w:ascii="MS Mincho" w:eastAsia="MS Mincho" w:hAnsi="MS Mincho" w:cs="MS Mincho"/>
          <w:b/>
          <w:bCs/>
          <w:sz w:val="28"/>
          <w:szCs w:val="28"/>
          <w:lang w:val="en-US"/>
        </w:rPr>
      </w:pPr>
      <w:r w:rsidRPr="00C068C0">
        <w:rPr>
          <w:rStyle w:val="lev"/>
          <w:rFonts w:ascii="MS Mincho" w:eastAsia="MS Mincho" w:hAnsi="MS Mincho" w:cs="MS Mincho" w:hint="eastAsia"/>
          <w:sz w:val="28"/>
          <w:szCs w:val="28"/>
        </w:rPr>
        <w:t>なんぢ自己眼をもていまだ雲門をみず、自己眼をもて自己をみず、雲門眼をもて雲門をみず、雲門眼をもて自己をみず。かくのごとくの未参究おほし。さらに草鞋を買来買去して、正師をもとめて嗣法すべし。なんぢ雲門大師に嗣すといふことなかれ。もしかくのごとくいはば、すなはち外道の流類なるべし。たとひ百丈なりとも、なんぢがいふがごとくいはば、おほきなるあやまりなるべし。</w:t>
      </w:r>
      <w:r w:rsidR="003B4558" w:rsidRPr="00C068C0">
        <w:rPr>
          <w:rFonts w:ascii="MS Mincho" w:eastAsia="MS Mincho" w:hAnsi="MS Mincho"/>
          <w:sz w:val="28"/>
          <w:szCs w:val="28"/>
          <w:lang w:val="en-US"/>
        </w:rPr>
        <w:br/>
      </w:r>
    </w:p>
    <w:sectPr w:rsidR="00276DD7" w:rsidRPr="00C068C0" w:rsidSect="00F53E78">
      <w:headerReference w:type="default" r:id="rId7"/>
      <w:pgSz w:w="11906" w:h="16838"/>
      <w:pgMar w:top="1135" w:right="1274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84" w:rsidRDefault="00735384" w:rsidP="00C068C0">
      <w:pPr>
        <w:spacing w:after="0" w:line="240" w:lineRule="auto"/>
      </w:pPr>
      <w:r>
        <w:separator/>
      </w:r>
    </w:p>
  </w:endnote>
  <w:endnote w:type="continuationSeparator" w:id="0">
    <w:p w:rsidR="00735384" w:rsidRDefault="00735384" w:rsidP="00C0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84" w:rsidRDefault="00735384" w:rsidP="00C068C0">
      <w:pPr>
        <w:spacing w:after="0" w:line="240" w:lineRule="auto"/>
      </w:pPr>
      <w:r>
        <w:separator/>
      </w:r>
    </w:p>
  </w:footnote>
  <w:footnote w:type="continuationSeparator" w:id="0">
    <w:p w:rsidR="00735384" w:rsidRDefault="00735384" w:rsidP="00C0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4509"/>
      <w:docPartObj>
        <w:docPartGallery w:val="Page Numbers (Top of Page)"/>
        <w:docPartUnique/>
      </w:docPartObj>
    </w:sdtPr>
    <w:sdtEndPr/>
    <w:sdtContent>
      <w:p w:rsidR="00C068C0" w:rsidRDefault="00C068C0">
        <w:pPr>
          <w:pStyle w:val="En-tte"/>
          <w:jc w:val="right"/>
        </w:pPr>
        <w:proofErr w:type="spellStart"/>
        <w:r w:rsidRPr="00E30E9D">
          <w:rPr>
            <w:b/>
            <w:sz w:val="18"/>
            <w:szCs w:val="18"/>
          </w:rPr>
          <w:t>Menj</w:t>
        </w:r>
        <w:r w:rsidR="00E30E9D" w:rsidRPr="00E30E9D">
          <w:rPr>
            <w:b/>
            <w:sz w:val="18"/>
            <w:szCs w:val="18"/>
          </w:rPr>
          <w:t>û</w:t>
        </w:r>
        <w:proofErr w:type="spellEnd"/>
        <w:r w:rsidR="00F53E78">
          <w:rPr>
            <w:sz w:val="18"/>
            <w:szCs w:val="18"/>
          </w:rPr>
          <w:t xml:space="preserve"> en japonais sur </w:t>
        </w:r>
        <w:hyperlink r:id="rId1" w:history="1">
          <w:r w:rsidR="00F53E78" w:rsidRPr="00AC4C64">
            <w:rPr>
              <w:rStyle w:val="Lienhypertexte"/>
              <w:sz w:val="18"/>
              <w:szCs w:val="18"/>
            </w:rPr>
            <w:t>www.shobogenzo.eu</w:t>
          </w:r>
        </w:hyperlink>
        <w:r w:rsidR="00F53E78">
          <w:rPr>
            <w:sz w:val="18"/>
            <w:szCs w:val="18"/>
          </w:rPr>
          <w:t xml:space="preserve"> </w:t>
        </w:r>
        <w:r>
          <w:t xml:space="preserve">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35E8">
          <w:rPr>
            <w:noProof/>
          </w:rPr>
          <w:t>8</w:t>
        </w:r>
        <w:r>
          <w:fldChar w:fldCharType="end"/>
        </w:r>
      </w:p>
    </w:sdtContent>
  </w:sdt>
  <w:p w:rsidR="00C068C0" w:rsidRDefault="00C068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558"/>
    <w:rsid w:val="000018DF"/>
    <w:rsid w:val="000C3964"/>
    <w:rsid w:val="000E35E8"/>
    <w:rsid w:val="00122FE9"/>
    <w:rsid w:val="001D25F4"/>
    <w:rsid w:val="00202BCA"/>
    <w:rsid w:val="00276DD7"/>
    <w:rsid w:val="002E5260"/>
    <w:rsid w:val="003254A3"/>
    <w:rsid w:val="003B4558"/>
    <w:rsid w:val="00462CFC"/>
    <w:rsid w:val="00490C69"/>
    <w:rsid w:val="004C055F"/>
    <w:rsid w:val="004C2ABE"/>
    <w:rsid w:val="004E6023"/>
    <w:rsid w:val="005D0CBD"/>
    <w:rsid w:val="00620C91"/>
    <w:rsid w:val="00735384"/>
    <w:rsid w:val="007B492A"/>
    <w:rsid w:val="00806A22"/>
    <w:rsid w:val="00810881"/>
    <w:rsid w:val="00867726"/>
    <w:rsid w:val="009C3280"/>
    <w:rsid w:val="009F3AA4"/>
    <w:rsid w:val="00AB743E"/>
    <w:rsid w:val="00B16935"/>
    <w:rsid w:val="00B40998"/>
    <w:rsid w:val="00B444C5"/>
    <w:rsid w:val="00C068C0"/>
    <w:rsid w:val="00CD580A"/>
    <w:rsid w:val="00CD6F06"/>
    <w:rsid w:val="00CE028C"/>
    <w:rsid w:val="00D15ADE"/>
    <w:rsid w:val="00DE1ABD"/>
    <w:rsid w:val="00E30E9D"/>
    <w:rsid w:val="00E958CF"/>
    <w:rsid w:val="00ED0A34"/>
    <w:rsid w:val="00EF0BEB"/>
    <w:rsid w:val="00F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55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E5260"/>
    <w:rPr>
      <w:b/>
      <w:bCs/>
    </w:rPr>
  </w:style>
  <w:style w:type="character" w:customStyle="1" w:styleId="st">
    <w:name w:val="st"/>
    <w:basedOn w:val="Policepardfaut"/>
    <w:rsid w:val="00EF0BEB"/>
  </w:style>
  <w:style w:type="paragraph" w:styleId="NormalWeb">
    <w:name w:val="Normal (Web)"/>
    <w:basedOn w:val="Normal"/>
    <w:uiPriority w:val="99"/>
    <w:unhideWhenUsed/>
    <w:rsid w:val="0062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0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8C0"/>
  </w:style>
  <w:style w:type="paragraph" w:styleId="Pieddepage">
    <w:name w:val="footer"/>
    <w:basedOn w:val="Normal"/>
    <w:link w:val="PieddepageCar"/>
    <w:uiPriority w:val="99"/>
    <w:unhideWhenUsed/>
    <w:rsid w:val="00C0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8C0"/>
  </w:style>
  <w:style w:type="character" w:styleId="Accentuation">
    <w:name w:val="Emphasis"/>
    <w:basedOn w:val="Policepardfaut"/>
    <w:uiPriority w:val="20"/>
    <w:qFormat/>
    <w:rsid w:val="00F53E78"/>
    <w:rPr>
      <w:i/>
      <w:iCs/>
    </w:rPr>
  </w:style>
  <w:style w:type="character" w:styleId="Lienhypertexte">
    <w:name w:val="Hyperlink"/>
    <w:basedOn w:val="Policepardfaut"/>
    <w:uiPriority w:val="99"/>
    <w:unhideWhenUsed/>
    <w:rsid w:val="00F53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15</cp:revision>
  <cp:lastPrinted>2015-01-28T14:28:00Z</cp:lastPrinted>
  <dcterms:created xsi:type="dcterms:W3CDTF">2012-12-02T08:04:00Z</dcterms:created>
  <dcterms:modified xsi:type="dcterms:W3CDTF">2015-01-28T18:29:00Z</dcterms:modified>
</cp:coreProperties>
</file>