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9" w:rsidRPr="00A86E59" w:rsidRDefault="00A86E59" w:rsidP="00FF180E">
      <w:pPr>
        <w:spacing w:after="0"/>
        <w:ind w:firstLine="0"/>
        <w:jc w:val="center"/>
        <w:rPr>
          <w:b/>
          <w:u w:val="single"/>
        </w:rPr>
      </w:pPr>
      <w:r w:rsidRPr="00A86E59">
        <w:rPr>
          <w:b/>
          <w:u w:val="single"/>
        </w:rPr>
        <w:t>Olivier Bleys</w:t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="007827FD">
        <w:rPr>
          <w:b/>
          <w:u w:val="single"/>
        </w:rPr>
        <w:t>18</w:t>
      </w:r>
      <w:r w:rsidR="008478BC">
        <w:rPr>
          <w:b/>
          <w:u w:val="single"/>
        </w:rPr>
        <w:t>/11</w:t>
      </w:r>
      <w:r w:rsidRPr="00A86E59">
        <w:rPr>
          <w:b/>
          <w:u w:val="single"/>
        </w:rPr>
        <w:t>/10</w:t>
      </w:r>
    </w:p>
    <w:p w:rsidR="00A86E59" w:rsidRPr="00A86E59" w:rsidRDefault="00A86E59" w:rsidP="00FF180E">
      <w:pPr>
        <w:spacing w:after="0"/>
        <w:ind w:firstLine="0"/>
        <w:jc w:val="center"/>
        <w:rPr>
          <w:b/>
          <w:u w:val="single"/>
        </w:rPr>
      </w:pPr>
      <w:r w:rsidRPr="00A86E59">
        <w:rPr>
          <w:b/>
          <w:u w:val="single"/>
        </w:rPr>
        <w:t>Atelier d’écriture</w:t>
      </w:r>
    </w:p>
    <w:p w:rsidR="00A86E59" w:rsidRPr="00A86E59" w:rsidRDefault="008478BC" w:rsidP="00FF180E">
      <w:pPr>
        <w:spacing w:after="0"/>
        <w:ind w:firstLine="0"/>
        <w:jc w:val="center"/>
        <w:rPr>
          <w:u w:val="single"/>
        </w:rPr>
      </w:pPr>
      <w:r>
        <w:rPr>
          <w:u w:val="single"/>
        </w:rPr>
        <w:t>Séance</w:t>
      </w:r>
      <w:r w:rsidR="00630418">
        <w:rPr>
          <w:u w:val="single"/>
        </w:rPr>
        <w:t>s</w:t>
      </w:r>
      <w:r w:rsidR="007827FD">
        <w:rPr>
          <w:u w:val="single"/>
        </w:rPr>
        <w:t xml:space="preserve"> n° 4</w:t>
      </w:r>
      <w:r w:rsidR="00D93CFC">
        <w:rPr>
          <w:u w:val="single"/>
        </w:rPr>
        <w:t xml:space="preserve"> et 5</w:t>
      </w:r>
      <w:r>
        <w:rPr>
          <w:u w:val="single"/>
        </w:rPr>
        <w:t xml:space="preserve"> du </w:t>
      </w:r>
      <w:r w:rsidR="007827FD">
        <w:rPr>
          <w:u w:val="single"/>
        </w:rPr>
        <w:t>18</w:t>
      </w:r>
      <w:r w:rsidR="008639DA">
        <w:rPr>
          <w:u w:val="single"/>
        </w:rPr>
        <w:t>/11/10</w:t>
      </w:r>
      <w:r w:rsidR="00D93CFC">
        <w:rPr>
          <w:u w:val="single"/>
        </w:rPr>
        <w:t xml:space="preserve">, du </w:t>
      </w:r>
      <w:r w:rsidR="00630418">
        <w:rPr>
          <w:u w:val="single"/>
        </w:rPr>
        <w:t>09/12/10</w:t>
      </w:r>
    </w:p>
    <w:p w:rsidR="007827FD" w:rsidRDefault="000A2BE7" w:rsidP="00FF180E">
      <w:pPr>
        <w:spacing w:after="0"/>
        <w:ind w:firstLine="0"/>
        <w:jc w:val="center"/>
        <w:rPr>
          <w:smallCaps/>
          <w:u w:val="single"/>
        </w:rPr>
      </w:pPr>
      <w:r w:rsidRPr="000D25C2">
        <w:rPr>
          <w:smallCaps/>
          <w:u w:val="single"/>
        </w:rPr>
        <w:t>L</w:t>
      </w:r>
      <w:r w:rsidR="00D93CFC">
        <w:rPr>
          <w:smallCaps/>
          <w:u w:val="single"/>
        </w:rPr>
        <w:t>a narration</w:t>
      </w:r>
    </w:p>
    <w:p w:rsidR="007827FD" w:rsidRDefault="007827FD" w:rsidP="00FF180E">
      <w:pPr>
        <w:spacing w:after="0"/>
        <w:ind w:firstLine="0"/>
        <w:jc w:val="center"/>
        <w:rPr>
          <w:smallCaps/>
          <w:u w:val="single"/>
        </w:rPr>
      </w:pPr>
    </w:p>
    <w:p w:rsidR="007827FD" w:rsidRDefault="007827FD" w:rsidP="007827FD">
      <w:pPr>
        <w:shd w:val="pct15" w:color="auto" w:fill="auto"/>
        <w:spacing w:after="0"/>
        <w:rPr>
          <w:u w:val="single"/>
        </w:rPr>
      </w:pPr>
      <w:r>
        <w:t xml:space="preserve">• </w:t>
      </w:r>
      <w:r w:rsidRPr="006C5E6D">
        <w:rPr>
          <w:b/>
        </w:rPr>
        <w:t>1</w:t>
      </w:r>
      <w:r>
        <w:t xml:space="preserve">. </w:t>
      </w:r>
      <w:r>
        <w:rPr>
          <w:u w:val="single"/>
        </w:rPr>
        <w:t>Le nom du blog</w:t>
      </w:r>
    </w:p>
    <w:p w:rsidR="00116AC4" w:rsidRPr="00FF180E" w:rsidRDefault="00116AC4" w:rsidP="00116AC4">
      <w:pPr>
        <w:spacing w:after="0"/>
        <w:rPr>
          <w:sz w:val="18"/>
        </w:rPr>
      </w:pPr>
    </w:p>
    <w:p w:rsidR="00116AC4" w:rsidRDefault="00116AC4" w:rsidP="00116AC4">
      <w:pPr>
        <w:spacing w:after="0"/>
      </w:pPr>
      <w:r>
        <w:t xml:space="preserve">Vous avez voté pour le nom du blog de l’atelier d’écriture. Voici, rangés selon le nombre de suffrages obtenus, les titres en tête de liste : </w:t>
      </w:r>
    </w:p>
    <w:p w:rsidR="00116AC4" w:rsidRPr="00FF180E" w:rsidRDefault="00116AC4" w:rsidP="00116AC4">
      <w:pPr>
        <w:spacing w:after="0"/>
        <w:ind w:left="1134" w:firstLine="0"/>
        <w:rPr>
          <w:sz w:val="14"/>
        </w:rPr>
      </w:pPr>
    </w:p>
    <w:p w:rsidR="00116AC4" w:rsidRDefault="00116AC4" w:rsidP="00116AC4">
      <w:pPr>
        <w:spacing w:after="0"/>
      </w:pPr>
      <w:r>
        <w:t xml:space="preserve">1. </w:t>
      </w:r>
      <w:proofErr w:type="spellStart"/>
      <w:r w:rsidRPr="008C67BC">
        <w:rPr>
          <w:b/>
        </w:rPr>
        <w:t>Éplosion</w:t>
      </w:r>
      <w:proofErr w:type="spellEnd"/>
      <w:r>
        <w:t xml:space="preserve"> </w:t>
      </w:r>
      <w:r w:rsidR="00E94D48">
        <w:t>/</w:t>
      </w:r>
      <w:r>
        <w:t xml:space="preserve"> </w:t>
      </w:r>
      <w:r w:rsidRPr="008C67BC">
        <w:rPr>
          <w:b/>
        </w:rPr>
        <w:t>Dazibao(s)</w:t>
      </w:r>
      <w:r>
        <w:tab/>
        <w:t xml:space="preserve">    [</w:t>
      </w:r>
      <w:r w:rsidRPr="00116AC4">
        <w:rPr>
          <w:i/>
        </w:rPr>
        <w:t>ex æquo</w:t>
      </w:r>
      <w:r>
        <w:t>]</w:t>
      </w:r>
    </w:p>
    <w:p w:rsidR="00116AC4" w:rsidRDefault="00116AC4" w:rsidP="00116AC4">
      <w:pPr>
        <w:spacing w:after="0"/>
      </w:pPr>
      <w:r>
        <w:t xml:space="preserve">2. </w:t>
      </w:r>
      <w:proofErr w:type="spellStart"/>
      <w:r>
        <w:t>Safranime</w:t>
      </w:r>
      <w:proofErr w:type="spellEnd"/>
      <w:r>
        <w:t>(s)</w:t>
      </w:r>
    </w:p>
    <w:p w:rsidR="00116AC4" w:rsidRDefault="00116AC4" w:rsidP="00116AC4">
      <w:pPr>
        <w:spacing w:after="0"/>
      </w:pPr>
      <w:r>
        <w:t>3. Balivernes</w:t>
      </w:r>
    </w:p>
    <w:p w:rsidR="008C67BC" w:rsidRDefault="00116AC4" w:rsidP="00116AC4">
      <w:pPr>
        <w:spacing w:after="0"/>
      </w:pPr>
      <w:r>
        <w:t>4. Sciences poétiques</w:t>
      </w:r>
    </w:p>
    <w:p w:rsidR="008C67BC" w:rsidRPr="00FF180E" w:rsidRDefault="008C67BC" w:rsidP="008C67BC">
      <w:pPr>
        <w:spacing w:after="0"/>
        <w:ind w:left="1134" w:firstLine="0"/>
        <w:rPr>
          <w:sz w:val="14"/>
        </w:rPr>
      </w:pPr>
    </w:p>
    <w:p w:rsidR="00116AC4" w:rsidRDefault="008C67BC" w:rsidP="00116AC4">
      <w:pPr>
        <w:spacing w:after="0"/>
      </w:pPr>
      <w:r>
        <w:t xml:space="preserve">Le blog sera mis en ligne dans les douze jours à venir. Il inclura vos textes, l’énoncé des exercices et les plans d’intervention de chaque séance. </w:t>
      </w:r>
    </w:p>
    <w:p w:rsidR="00630418" w:rsidRDefault="00630418" w:rsidP="00630418">
      <w:pPr>
        <w:spacing w:after="0"/>
      </w:pPr>
    </w:p>
    <w:p w:rsidR="00FF180E" w:rsidRDefault="000D25C2" w:rsidP="00CC7DD4">
      <w:pPr>
        <w:shd w:val="pct15" w:color="auto" w:fill="auto"/>
        <w:spacing w:after="0"/>
        <w:rPr>
          <w:u w:val="single"/>
        </w:rPr>
      </w:pPr>
      <w:r>
        <w:t xml:space="preserve">• </w:t>
      </w:r>
      <w:r w:rsidR="00ED0C18">
        <w:rPr>
          <w:b/>
        </w:rPr>
        <w:t>2</w:t>
      </w:r>
      <w:r w:rsidR="006C5E6D">
        <w:t xml:space="preserve">. </w:t>
      </w:r>
      <w:r w:rsidR="00ED0C18">
        <w:rPr>
          <w:u w:val="single"/>
        </w:rPr>
        <w:t>Restitution du travail sur le texte de création n° 1 (caisse – enregistreuse)</w:t>
      </w:r>
    </w:p>
    <w:p w:rsidR="00630418" w:rsidRDefault="00630418" w:rsidP="00630418">
      <w:pPr>
        <w:spacing w:after="0"/>
      </w:pPr>
    </w:p>
    <w:p w:rsidR="00C51519" w:rsidRDefault="00C51519" w:rsidP="009E2212">
      <w:pPr>
        <w:spacing w:after="0"/>
      </w:pPr>
      <w:r>
        <w:t xml:space="preserve">Il ressort de la dizaine de textes soumis : </w:t>
      </w:r>
    </w:p>
    <w:p w:rsidR="00630418" w:rsidRPr="00FF180E" w:rsidRDefault="00630418" w:rsidP="00630418">
      <w:pPr>
        <w:spacing w:after="0"/>
        <w:ind w:left="1134" w:firstLine="0"/>
        <w:rPr>
          <w:sz w:val="14"/>
        </w:rPr>
      </w:pPr>
    </w:p>
    <w:p w:rsidR="00C51519" w:rsidRDefault="00C51519" w:rsidP="009E2212">
      <w:pPr>
        <w:spacing w:after="0"/>
      </w:pPr>
      <w:r>
        <w:t>• narration souvent à la première personne (« je »)</w:t>
      </w:r>
    </w:p>
    <w:p w:rsidR="00D93CFC" w:rsidRDefault="00C51519" w:rsidP="009E2212">
      <w:pPr>
        <w:spacing w:after="0"/>
      </w:pPr>
      <w:r>
        <w:t>• références sont modernes, plutôt que contemporaines des événements d</w:t>
      </w:r>
      <w:r>
        <w:t>é</w:t>
      </w:r>
      <w:r>
        <w:t>crits (c</w:t>
      </w:r>
      <w:r w:rsidR="00D93CFC">
        <w:t>ontexte politique large, fut</w:t>
      </w:r>
      <w:r w:rsidR="00E94D48">
        <w:t xml:space="preserve">ure généralisation de la caisse </w:t>
      </w:r>
      <w:r w:rsidR="00D93CFC">
        <w:t>enregistreuse dans le commerce)</w:t>
      </w:r>
    </w:p>
    <w:p w:rsidR="00D93CFC" w:rsidRDefault="00D93CFC" w:rsidP="009E2212">
      <w:pPr>
        <w:spacing w:after="0"/>
      </w:pPr>
      <w:r>
        <w:t>• vocabulaire parfois anachronique, ou supposant un lecteur aux références modernes (« transactions commerciales », « </w:t>
      </w:r>
      <w:r w:rsidRPr="00D93CFC">
        <w:t>création inimaginable pour la société »</w:t>
      </w:r>
      <w:r>
        <w:t>, « </w:t>
      </w:r>
      <w:r w:rsidRPr="00D93CFC">
        <w:t>Invention d’un siècle jamais rassasié »)</w:t>
      </w:r>
    </w:p>
    <w:p w:rsidR="00630418" w:rsidRDefault="00D93CFC" w:rsidP="009E2212">
      <w:pPr>
        <w:spacing w:after="0"/>
      </w:pPr>
      <w:r>
        <w:t>• interpellation régulière du lecteur (« vous l’aurez compris »)</w:t>
      </w:r>
    </w:p>
    <w:p w:rsidR="00630418" w:rsidRDefault="00630418" w:rsidP="009E2212">
      <w:pPr>
        <w:spacing w:after="0"/>
      </w:pPr>
      <w:r>
        <w:t>• décor peu détaillé, descriptions rares alors que les pensées et sentiments du personnage, eux, sont minutieusement décrits</w:t>
      </w:r>
    </w:p>
    <w:p w:rsidR="00630418" w:rsidRPr="00FF180E" w:rsidRDefault="00630418" w:rsidP="00630418">
      <w:pPr>
        <w:spacing w:after="0"/>
        <w:ind w:left="1134" w:firstLine="0"/>
        <w:rPr>
          <w:sz w:val="14"/>
        </w:rPr>
      </w:pPr>
    </w:p>
    <w:p w:rsidR="00C51519" w:rsidRDefault="00630418" w:rsidP="009E2212">
      <w:pPr>
        <w:spacing w:after="0"/>
      </w:pPr>
      <w:r>
        <w:t>&gt; nécessité d’une empathie plus grande avec les personnages, gage d’authenti</w:t>
      </w:r>
      <w:r>
        <w:softHyphen/>
        <w:t>cité du récit et de restitution améliorée de l’époque ; il faut réduire la distance entre l’écrivain et son sujet</w:t>
      </w:r>
    </w:p>
    <w:p w:rsidR="00630418" w:rsidRDefault="00630418" w:rsidP="00630418">
      <w:pPr>
        <w:spacing w:after="0"/>
      </w:pPr>
    </w:p>
    <w:p w:rsidR="008C67BC" w:rsidRDefault="008C67BC" w:rsidP="008C67BC">
      <w:pPr>
        <w:shd w:val="pct15" w:color="auto" w:fill="auto"/>
        <w:spacing w:after="0"/>
        <w:rPr>
          <w:u w:val="single"/>
        </w:rPr>
      </w:pPr>
      <w:r w:rsidRPr="00F7598B">
        <w:t>•</w:t>
      </w:r>
      <w:r>
        <w:t xml:space="preserve"> </w:t>
      </w:r>
      <w:r w:rsidRPr="006C5E6D">
        <w:rPr>
          <w:b/>
        </w:rPr>
        <w:t>3</w:t>
      </w:r>
      <w:r>
        <w:t xml:space="preserve">. </w:t>
      </w:r>
      <w:r>
        <w:rPr>
          <w:u w:val="single"/>
        </w:rPr>
        <w:t>Texte de création</w:t>
      </w:r>
      <w:r w:rsidR="00ED0C18">
        <w:rPr>
          <w:u w:val="single"/>
        </w:rPr>
        <w:t xml:space="preserve"> n° 2</w:t>
      </w:r>
      <w:r w:rsidR="009125EA">
        <w:rPr>
          <w:u w:val="single"/>
        </w:rPr>
        <w:t xml:space="preserve"> (commencé en séance, poursuivi chez soi)</w:t>
      </w:r>
    </w:p>
    <w:p w:rsidR="00707004" w:rsidRDefault="00707004" w:rsidP="009E2212">
      <w:pPr>
        <w:spacing w:after="0"/>
      </w:pPr>
    </w:p>
    <w:p w:rsidR="00102A5E" w:rsidRDefault="00707004" w:rsidP="00707004">
      <w:pPr>
        <w:spacing w:after="0"/>
      </w:pPr>
      <w:r>
        <w:t xml:space="preserve">&gt; </w:t>
      </w:r>
      <w:r w:rsidR="00FD04C8">
        <w:rPr>
          <w:i/>
        </w:rPr>
        <w:t>Argument</w:t>
      </w:r>
      <w:r w:rsidRPr="00355FD2">
        <w:rPr>
          <w:i/>
        </w:rPr>
        <w:t> </w:t>
      </w:r>
      <w:r>
        <w:t xml:space="preserve">: </w:t>
      </w:r>
    </w:p>
    <w:p w:rsidR="00102A5E" w:rsidRPr="00FF180E" w:rsidRDefault="00102A5E" w:rsidP="00102A5E">
      <w:pPr>
        <w:spacing w:after="0"/>
        <w:ind w:left="1134" w:firstLine="0"/>
        <w:rPr>
          <w:sz w:val="14"/>
        </w:rPr>
      </w:pPr>
    </w:p>
    <w:p w:rsidR="00102A5E" w:rsidRDefault="00707004" w:rsidP="00687D6E">
      <w:pPr>
        <w:spacing w:after="0"/>
      </w:pPr>
      <w:r>
        <w:t>« un écrivain de métier, nouveau venu à Bordeaux, est chargé d’animer un at</w:t>
      </w:r>
      <w:r>
        <w:t>e</w:t>
      </w:r>
      <w:r>
        <w:t>lier d’écriture auprès des étudiant(e)s de l’Institut des Sciences Politiques »</w:t>
      </w:r>
    </w:p>
    <w:p w:rsidR="00102A5E" w:rsidRPr="00FF180E" w:rsidRDefault="00102A5E" w:rsidP="00102A5E">
      <w:pPr>
        <w:spacing w:after="0"/>
        <w:ind w:left="1134" w:firstLine="0"/>
        <w:rPr>
          <w:sz w:val="14"/>
        </w:rPr>
      </w:pPr>
    </w:p>
    <w:p w:rsidR="00ED0C18" w:rsidRDefault="00355FD2" w:rsidP="00707004">
      <w:pPr>
        <w:spacing w:after="0"/>
      </w:pPr>
      <w:r>
        <w:t xml:space="preserve">&gt; </w:t>
      </w:r>
      <w:r w:rsidRPr="00355FD2">
        <w:rPr>
          <w:i/>
        </w:rPr>
        <w:t>Gabarit minimum</w:t>
      </w:r>
      <w:r>
        <w:t xml:space="preserve"> : 1500 </w:t>
      </w:r>
      <w:r w:rsidR="00FD04C8">
        <w:t>caractères espaces compris ou 30</w:t>
      </w:r>
      <w:r>
        <w:t>0 mots</w:t>
      </w:r>
    </w:p>
    <w:p w:rsidR="00707004" w:rsidRPr="00ED0C18" w:rsidRDefault="00ED0C18" w:rsidP="00707004">
      <w:pPr>
        <w:spacing w:after="0"/>
      </w:pPr>
      <w:r>
        <w:t xml:space="preserve">&gt; </w:t>
      </w:r>
      <w:r>
        <w:rPr>
          <w:i/>
        </w:rPr>
        <w:t>Éléments à remettre</w:t>
      </w:r>
      <w:r>
        <w:t> : le texte produit, indiquant le nombre de caractères ou de mots obtenus (ex. : «  Nb de caractères espaces compris : 1496 ») ; la liste des choix effectués avant la rédaction (voir ci-après, cadrages du support et du contenu)</w:t>
      </w:r>
    </w:p>
    <w:p w:rsidR="00630418" w:rsidRPr="00630418" w:rsidRDefault="00630418" w:rsidP="00630418">
      <w:pPr>
        <w:spacing w:after="0"/>
        <w:rPr>
          <w:sz w:val="18"/>
        </w:rPr>
      </w:pPr>
    </w:p>
    <w:p w:rsidR="00707004" w:rsidRPr="00355FD2" w:rsidRDefault="00ED0C18" w:rsidP="009E2212">
      <w:pPr>
        <w:spacing w:after="0"/>
        <w:rPr>
          <w:u w:val="single"/>
        </w:rPr>
      </w:pPr>
      <w:r>
        <w:rPr>
          <w:u w:val="single"/>
        </w:rPr>
        <w:t>Méthodologie</w:t>
      </w:r>
    </w:p>
    <w:p w:rsidR="00630418" w:rsidRPr="00630418" w:rsidRDefault="00630418" w:rsidP="00630418">
      <w:pPr>
        <w:spacing w:after="0"/>
        <w:rPr>
          <w:sz w:val="18"/>
        </w:rPr>
      </w:pPr>
    </w:p>
    <w:p w:rsidR="00707004" w:rsidRPr="00FD04C8" w:rsidRDefault="00FD04C8" w:rsidP="00FF180E">
      <w:pPr>
        <w:spacing w:after="0"/>
      </w:pPr>
      <w:r w:rsidRPr="00FD04C8">
        <w:rPr>
          <w:b/>
        </w:rPr>
        <w:t>1</w:t>
      </w:r>
      <w:r>
        <w:t xml:space="preserve">. </w:t>
      </w:r>
      <w:r w:rsidRPr="00FD04C8">
        <w:t>Cadrage du support (le texte)</w:t>
      </w:r>
    </w:p>
    <w:p w:rsidR="00707004" w:rsidRDefault="00707004" w:rsidP="00FF180E">
      <w:pPr>
        <w:spacing w:after="0"/>
      </w:pPr>
    </w:p>
    <w:p w:rsidR="00707004" w:rsidRPr="00707004" w:rsidRDefault="00707004" w:rsidP="00707004">
      <w:pPr>
        <w:spacing w:after="0"/>
      </w:pPr>
      <w:r>
        <w:t xml:space="preserve">&gt; </w:t>
      </w:r>
      <w:r>
        <w:rPr>
          <w:i/>
        </w:rPr>
        <w:t>Adopter un point de vue</w:t>
      </w:r>
      <w:r>
        <w:t xml:space="preserve"> : celui de l’écrivain, celui de l’étudiant(e) qui prend part à l’atelier d’écriture ? celui d’un voyou qui cherche à voler la superbe bicyclette de l’écrivain et guette ses allées et venues ? celui d’un employé </w:t>
      </w:r>
      <w:r w:rsidR="00355FD2">
        <w:t>de l’administration</w:t>
      </w:r>
      <w:r>
        <w:t xml:space="preserve"> de l</w:t>
      </w:r>
      <w:r w:rsidRPr="00355FD2">
        <w:rPr>
          <w:smallCaps/>
        </w:rPr>
        <w:t>’iep</w:t>
      </w:r>
      <w:r>
        <w:t xml:space="preserve">, </w:t>
      </w:r>
      <w:r w:rsidR="00355FD2">
        <w:t>dont</w:t>
      </w:r>
      <w:r>
        <w:t xml:space="preserve"> ce nouveau venu dérange</w:t>
      </w:r>
      <w:r w:rsidR="00355FD2">
        <w:t xml:space="preserve"> les habitudes</w:t>
      </w:r>
      <w:r>
        <w:t> ?</w:t>
      </w:r>
      <w:r w:rsidR="00355FD2">
        <w:t xml:space="preserve"> celui d’une femme de ménage et grande lectrice de romans sentimentaux, qui s’éprend secrètement de l’écrivain ? </w:t>
      </w:r>
      <w:r>
        <w:t xml:space="preserve">Etc., etc. </w:t>
      </w:r>
    </w:p>
    <w:p w:rsidR="00355FD2" w:rsidRDefault="00707004" w:rsidP="00FF180E">
      <w:pPr>
        <w:spacing w:after="0"/>
      </w:pPr>
      <w:r>
        <w:t xml:space="preserve">&gt; </w:t>
      </w:r>
      <w:r>
        <w:rPr>
          <w:i/>
        </w:rPr>
        <w:t>Situer le narrateur</w:t>
      </w:r>
      <w:r>
        <w:t xml:space="preserve"> : texte à la première personne (« je ») ? à la deuxième pe</w:t>
      </w:r>
      <w:r>
        <w:t>r</w:t>
      </w:r>
      <w:r>
        <w:t>sonne (« tu », « vous ») ? à la troisième personne (« il », « elle ») ? ou autre (alterna</w:t>
      </w:r>
      <w:r>
        <w:t>n</w:t>
      </w:r>
      <w:r>
        <w:t>ce des personnes) ?</w:t>
      </w:r>
    </w:p>
    <w:p w:rsidR="00FD04C8" w:rsidRDefault="00355FD2" w:rsidP="00355FD2">
      <w:pPr>
        <w:spacing w:after="0"/>
      </w:pPr>
      <w:r>
        <w:t xml:space="preserve">&gt; </w:t>
      </w:r>
      <w:r>
        <w:rPr>
          <w:i/>
        </w:rPr>
        <w:t xml:space="preserve">Définir le </w:t>
      </w:r>
      <w:r w:rsidR="00FD04C8">
        <w:rPr>
          <w:i/>
        </w:rPr>
        <w:t>type</w:t>
      </w:r>
      <w:r>
        <w:rPr>
          <w:i/>
        </w:rPr>
        <w:t xml:space="preserve"> du récit</w:t>
      </w:r>
      <w:r>
        <w:t xml:space="preserve"> : fiction classique, article de presse (ex. : un article dans « Allée Ausone », lettre d’infos de </w:t>
      </w:r>
      <w:proofErr w:type="spellStart"/>
      <w:r>
        <w:t>Sciences-Po</w:t>
      </w:r>
      <w:proofErr w:type="spellEnd"/>
      <w:r>
        <w:t xml:space="preserve"> Bordeaux), note de journal</w:t>
      </w:r>
      <w:r w:rsidR="00FD04C8">
        <w:t xml:space="preserve"> intime, dialogue de théâtre…</w:t>
      </w:r>
    </w:p>
    <w:p w:rsidR="00355FD2" w:rsidRPr="00FD04C8" w:rsidRDefault="00FD04C8" w:rsidP="00355FD2">
      <w:pPr>
        <w:spacing w:after="0"/>
      </w:pPr>
      <w:r>
        <w:t xml:space="preserve">&gt; </w:t>
      </w:r>
      <w:r>
        <w:rPr>
          <w:i/>
        </w:rPr>
        <w:t>Choisir un ton</w:t>
      </w:r>
      <w:r>
        <w:t> : neutre, humoristique, élogieux, revendicatif…</w:t>
      </w:r>
    </w:p>
    <w:p w:rsidR="00687D6E" w:rsidRDefault="00707004" w:rsidP="00FF180E">
      <w:pPr>
        <w:spacing w:after="0"/>
      </w:pPr>
      <w:r>
        <w:t xml:space="preserve">&gt; </w:t>
      </w:r>
      <w:r w:rsidRPr="00707004">
        <w:rPr>
          <w:i/>
        </w:rPr>
        <w:t>Fixer l</w:t>
      </w:r>
      <w:r w:rsidR="00687D6E">
        <w:rPr>
          <w:i/>
        </w:rPr>
        <w:t xml:space="preserve">e cadre </w:t>
      </w:r>
      <w:r w:rsidRPr="00707004">
        <w:rPr>
          <w:i/>
        </w:rPr>
        <w:t>du récit</w:t>
      </w:r>
      <w:r>
        <w:t> :</w:t>
      </w:r>
      <w:r w:rsidR="00355FD2">
        <w:t xml:space="preserve"> </w:t>
      </w:r>
      <w:r w:rsidR="00FD04C8">
        <w:t>centré sur une anecdote, une péripétie (temps bref) ou</w:t>
      </w:r>
      <w:r w:rsidR="00687D6E">
        <w:t xml:space="preserve"> relatant une série d’événements (temps long) ; si le temps long est choisi, lister tous les épisodes successifs, dans l’ordre chronologique</w:t>
      </w:r>
    </w:p>
    <w:p w:rsidR="00355FD2" w:rsidRDefault="00687D6E" w:rsidP="00687D6E">
      <w:pPr>
        <w:spacing w:after="0"/>
      </w:pPr>
      <w:r>
        <w:t xml:space="preserve">&gt; </w:t>
      </w:r>
      <w:r>
        <w:rPr>
          <w:i/>
        </w:rPr>
        <w:t>Définir une temporalité</w:t>
      </w:r>
      <w:r>
        <w:t xml:space="preserve"> : </w:t>
      </w:r>
      <w:r w:rsidR="00355FD2">
        <w:t>usage du présent, de l’imparfait, du futur, de temps combinés ?</w:t>
      </w:r>
    </w:p>
    <w:p w:rsidR="00630418" w:rsidRPr="00630418" w:rsidRDefault="00630418" w:rsidP="00630418">
      <w:pPr>
        <w:spacing w:after="0"/>
        <w:rPr>
          <w:sz w:val="18"/>
        </w:rPr>
      </w:pPr>
    </w:p>
    <w:p w:rsidR="00707004" w:rsidRDefault="00FD04C8" w:rsidP="00FF180E">
      <w:pPr>
        <w:spacing w:after="0"/>
      </w:pPr>
      <w:r w:rsidRPr="00FD04C8">
        <w:rPr>
          <w:b/>
        </w:rPr>
        <w:t>2</w:t>
      </w:r>
      <w:r>
        <w:t>. Cadrage du contenu</w:t>
      </w:r>
      <w:r w:rsidR="00102A5E">
        <w:t xml:space="preserve"> (l’argument)</w:t>
      </w:r>
    </w:p>
    <w:p w:rsidR="00630418" w:rsidRPr="00630418" w:rsidRDefault="00630418" w:rsidP="00630418">
      <w:pPr>
        <w:spacing w:after="0"/>
        <w:rPr>
          <w:sz w:val="18"/>
        </w:rPr>
      </w:pPr>
    </w:p>
    <w:p w:rsidR="00FD04C8" w:rsidRDefault="008C67BC" w:rsidP="00FF180E">
      <w:pPr>
        <w:spacing w:after="0"/>
      </w:pPr>
      <w:r>
        <w:t xml:space="preserve">&gt; </w:t>
      </w:r>
      <w:r w:rsidR="00FD04C8" w:rsidRPr="00FD04C8">
        <w:rPr>
          <w:i/>
        </w:rPr>
        <w:t xml:space="preserve">Établir une liste des </w:t>
      </w:r>
      <w:r w:rsidR="00FD04C8">
        <w:rPr>
          <w:i/>
        </w:rPr>
        <w:t>personnages</w:t>
      </w:r>
    </w:p>
    <w:p w:rsidR="00FD04C8" w:rsidRPr="00FD04C8" w:rsidRDefault="00FD04C8" w:rsidP="00FF180E">
      <w:pPr>
        <w:spacing w:after="0"/>
      </w:pPr>
      <w:r>
        <w:t xml:space="preserve">&gt; </w:t>
      </w:r>
      <w:r>
        <w:rPr>
          <w:i/>
        </w:rPr>
        <w:t>Caractériser les personnages</w:t>
      </w:r>
      <w:r>
        <w:t> : âge, sexe, activité professionnelle, position sociale, statut marital (marié, séparé, veuf…), traits de caractère dominants, relations avec</w:t>
      </w:r>
      <w:r w:rsidR="00687D6E">
        <w:t xml:space="preserve"> les autres protagonistes</w:t>
      </w:r>
    </w:p>
    <w:p w:rsidR="00FD04C8" w:rsidRDefault="00FD04C8" w:rsidP="00FF180E">
      <w:pPr>
        <w:spacing w:after="0"/>
      </w:pPr>
      <w:r>
        <w:t xml:space="preserve">&gt; </w:t>
      </w:r>
      <w:r>
        <w:rPr>
          <w:i/>
        </w:rPr>
        <w:t>Cerner le narrateur</w:t>
      </w:r>
      <w:r w:rsidR="00687D6E">
        <w:rPr>
          <w:i/>
        </w:rPr>
        <w:t>,</w:t>
      </w:r>
      <w:r>
        <w:t> </w:t>
      </w:r>
      <w:r w:rsidR="00687D6E">
        <w:rPr>
          <w:i/>
        </w:rPr>
        <w:t xml:space="preserve">avec toute l’empathie possible </w:t>
      </w:r>
      <w:r>
        <w:t xml:space="preserve">: ses motivations, ses attentes, </w:t>
      </w:r>
      <w:r w:rsidR="00687D6E">
        <w:t>ses goûts, ses humeurs, ses habitudes, ses qualités et défauts</w:t>
      </w:r>
    </w:p>
    <w:p w:rsidR="00ED0C18" w:rsidRDefault="00FD04C8" w:rsidP="00FF180E">
      <w:pPr>
        <w:spacing w:after="0"/>
      </w:pPr>
      <w:r>
        <w:t xml:space="preserve">&gt; </w:t>
      </w:r>
      <w:r w:rsidR="00687D6E">
        <w:rPr>
          <w:i/>
        </w:rPr>
        <w:t>Fixer un point de départ, de préférence dynamique et accrocheur</w:t>
      </w:r>
      <w:r w:rsidR="00687D6E">
        <w:t xml:space="preserve"> : dans le cas par exemple d’une fiction classique mettant l’écrivain en scène, </w:t>
      </w:r>
      <w:r w:rsidR="00ED0C18">
        <w:t>relation d’un incident survenu lors de la première séanc</w:t>
      </w:r>
      <w:r w:rsidR="00102A5E">
        <w:t xml:space="preserve">e de l’atelier (stylo qui fuit ; </w:t>
      </w:r>
      <w:r w:rsidR="00ED0C18">
        <w:t>texto de sa petite amie reçu quelques minutes auparavant lui annonçant leur séparation, etc.)</w:t>
      </w:r>
    </w:p>
    <w:p w:rsidR="00630418" w:rsidRPr="00630418" w:rsidRDefault="00630418" w:rsidP="00630418">
      <w:pPr>
        <w:spacing w:after="0"/>
        <w:rPr>
          <w:sz w:val="18"/>
        </w:rPr>
      </w:pPr>
    </w:p>
    <w:p w:rsidR="00FD04C8" w:rsidRPr="00ED0C18" w:rsidRDefault="00ED0C18" w:rsidP="00FF180E">
      <w:pPr>
        <w:spacing w:after="0"/>
      </w:pPr>
      <w:r>
        <w:rPr>
          <w:b/>
        </w:rPr>
        <w:t>3</w:t>
      </w:r>
      <w:r>
        <w:t>. Écrire !</w:t>
      </w:r>
    </w:p>
    <w:p w:rsidR="008C67BC" w:rsidRDefault="00102A5E" w:rsidP="00102A5E">
      <w:pPr>
        <w:spacing w:after="0"/>
      </w:pPr>
      <w:r>
        <w:br w:type="page"/>
      </w:r>
      <w:r w:rsidR="006C5E6D" w:rsidRPr="00CC7DD4">
        <w:rPr>
          <w:shd w:val="pct15" w:color="auto" w:fill="auto"/>
        </w:rPr>
        <w:t>•</w:t>
      </w:r>
      <w:r w:rsidR="0046655B">
        <w:rPr>
          <w:shd w:val="pct15" w:color="auto" w:fill="auto"/>
        </w:rPr>
        <w:t xml:space="preserve"> </w:t>
      </w:r>
      <w:r w:rsidR="00630418">
        <w:rPr>
          <w:b/>
          <w:shd w:val="pct15" w:color="auto" w:fill="auto"/>
        </w:rPr>
        <w:t>4</w:t>
      </w:r>
      <w:r w:rsidR="0046655B">
        <w:rPr>
          <w:shd w:val="pct15" w:color="auto" w:fill="auto"/>
        </w:rPr>
        <w:t xml:space="preserve">. </w:t>
      </w:r>
      <w:proofErr w:type="spellStart"/>
      <w:r w:rsidR="008C67BC">
        <w:rPr>
          <w:u w:val="single"/>
          <w:shd w:val="pct15" w:color="auto" w:fill="auto"/>
        </w:rPr>
        <w:t>Mini-conférence</w:t>
      </w:r>
      <w:proofErr w:type="spellEnd"/>
      <w:r w:rsidR="006C5E6D" w:rsidRPr="00CC7DD4">
        <w:rPr>
          <w:u w:val="single"/>
          <w:shd w:val="pct15" w:color="auto" w:fill="auto"/>
        </w:rPr>
        <w:t> :</w:t>
      </w:r>
      <w:r w:rsidR="006C5E6D" w:rsidRPr="00CC7DD4">
        <w:rPr>
          <w:shd w:val="pct15" w:color="auto" w:fill="auto"/>
        </w:rPr>
        <w:t xml:space="preserve"> </w:t>
      </w:r>
      <w:r w:rsidR="009125EA">
        <w:rPr>
          <w:shd w:val="pct15" w:color="auto" w:fill="auto"/>
        </w:rPr>
        <w:t xml:space="preserve"> « la vie d’un manuscrit publié à compte d’éditeur »</w:t>
      </w:r>
    </w:p>
    <w:p w:rsidR="008C67BC" w:rsidRDefault="008C67BC" w:rsidP="00FF180E">
      <w:pPr>
        <w:spacing w:after="0"/>
        <w:ind w:left="567" w:firstLine="0"/>
      </w:pPr>
    </w:p>
    <w:p w:rsidR="00102A5E" w:rsidRDefault="00630418" w:rsidP="00FF180E">
      <w:pPr>
        <w:spacing w:after="0"/>
        <w:ind w:left="567" w:firstLine="0"/>
      </w:pPr>
      <w:r>
        <w:t xml:space="preserve">• </w:t>
      </w:r>
      <w:r w:rsidR="00D531EE">
        <w:t>production du texte : sur papier, sur support électronique ; manuscrit, tapu</w:t>
      </w:r>
      <w:r w:rsidR="00D531EE">
        <w:t>s</w:t>
      </w:r>
      <w:r w:rsidR="00D531EE">
        <w:t>crit ou saisi sur ordinateur</w:t>
      </w:r>
      <w:r w:rsidR="009125EA">
        <w:t> ; choix pour l’impression (police et taille des cara</w:t>
      </w:r>
      <w:r w:rsidR="009125EA">
        <w:t>c</w:t>
      </w:r>
      <w:r w:rsidR="009125EA">
        <w:t>tères, interlignage, marges) ; relié ou non</w:t>
      </w:r>
    </w:p>
    <w:p w:rsidR="00D531EE" w:rsidRPr="00102A5E" w:rsidRDefault="00D531EE" w:rsidP="00FF180E">
      <w:pPr>
        <w:spacing w:after="0"/>
        <w:ind w:left="567" w:firstLine="0"/>
        <w:rPr>
          <w:sz w:val="8"/>
        </w:rPr>
      </w:pPr>
    </w:p>
    <w:p w:rsidR="00102A5E" w:rsidRDefault="00D531EE" w:rsidP="00FF180E">
      <w:pPr>
        <w:spacing w:after="0"/>
        <w:ind w:left="567" w:firstLine="0"/>
      </w:pPr>
      <w:r>
        <w:t>• présentation du texte aux éditeurs</w:t>
      </w:r>
      <w:r w:rsidR="009125EA">
        <w:t> : envoi par la poste, ou remise en mains propres ; envoi par l’intermédiaire d’un agent ; envoi conseillé (recommand</w:t>
      </w:r>
      <w:r w:rsidR="009125EA">
        <w:t>a</w:t>
      </w:r>
      <w:r w:rsidR="009125EA">
        <w:t>tion d’un professionnel)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102A5E" w:rsidRDefault="009125EA" w:rsidP="00FF180E">
      <w:pPr>
        <w:spacing w:after="0"/>
        <w:ind w:left="567" w:firstLine="0"/>
      </w:pPr>
      <w:r>
        <w:t>• processus d’évaluation des manuscrits au sein des maisons d’édition, par exe</w:t>
      </w:r>
      <w:r>
        <w:t>m</w:t>
      </w:r>
      <w:r>
        <w:t>ple : chez Gallimard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102A5E" w:rsidRDefault="009125EA" w:rsidP="00FF180E">
      <w:pPr>
        <w:spacing w:after="0"/>
        <w:ind w:left="567" w:firstLine="0"/>
      </w:pPr>
      <w:r>
        <w:t>• établissement du contrat d’édition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102A5E" w:rsidRDefault="009125EA" w:rsidP="00FF180E">
      <w:pPr>
        <w:spacing w:after="0"/>
        <w:ind w:left="567" w:firstLine="0"/>
      </w:pPr>
      <w:r>
        <w:t>• préparation du manuscrit (révisions, correction par des correcteurs profe</w:t>
      </w:r>
      <w:r>
        <w:t>s</w:t>
      </w:r>
      <w:r>
        <w:t>sionnels, épreuves)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102A5E" w:rsidRDefault="009125EA" w:rsidP="00FF180E">
      <w:pPr>
        <w:spacing w:after="0"/>
        <w:ind w:left="567" w:firstLine="0"/>
      </w:pPr>
      <w:r>
        <w:t>• fabrication (copies d’auteur)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102A5E" w:rsidRDefault="009125EA" w:rsidP="00FF180E">
      <w:pPr>
        <w:spacing w:after="0"/>
        <w:ind w:left="567" w:firstLine="0"/>
      </w:pPr>
      <w:r>
        <w:t>• diffusion et ventes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102A5E" w:rsidRDefault="009125EA" w:rsidP="00FF180E">
      <w:pPr>
        <w:spacing w:after="0"/>
        <w:ind w:left="567" w:firstLine="0"/>
      </w:pPr>
      <w:r>
        <w:t>• promotion (la presse, les média audiovisuels, les dédicaces en librairie, les conférences, les salons)</w:t>
      </w:r>
    </w:p>
    <w:p w:rsidR="00102A5E" w:rsidRPr="00102A5E" w:rsidRDefault="00102A5E" w:rsidP="00102A5E">
      <w:pPr>
        <w:spacing w:after="0"/>
        <w:ind w:left="567" w:firstLine="0"/>
        <w:rPr>
          <w:sz w:val="8"/>
        </w:rPr>
      </w:pPr>
    </w:p>
    <w:p w:rsidR="00CC7DD4" w:rsidRDefault="009125EA" w:rsidP="00FF180E">
      <w:pPr>
        <w:spacing w:after="0"/>
        <w:ind w:left="567" w:firstLine="0"/>
      </w:pPr>
      <w:r>
        <w:t>• seconde vie du livre (traductions, rééditions diverses, adaptations audiov</w:t>
      </w:r>
      <w:r>
        <w:t>i</w:t>
      </w:r>
      <w:r>
        <w:t>suelles ou autres)</w:t>
      </w:r>
    </w:p>
    <w:p w:rsidR="000A2BE7" w:rsidRDefault="000A2BE7" w:rsidP="00FF180E">
      <w:pPr>
        <w:spacing w:after="0"/>
        <w:ind w:left="567" w:firstLine="0"/>
      </w:pPr>
    </w:p>
    <w:p w:rsidR="006C5E6D" w:rsidRDefault="00A86E59" w:rsidP="00CC7DD4">
      <w:pPr>
        <w:shd w:val="pct15" w:color="auto" w:fill="auto"/>
        <w:spacing w:after="0"/>
        <w:ind w:left="567" w:firstLine="0"/>
      </w:pPr>
      <w:r>
        <w:t xml:space="preserve">• </w:t>
      </w:r>
      <w:r w:rsidR="00630418">
        <w:rPr>
          <w:b/>
        </w:rPr>
        <w:t>5</w:t>
      </w:r>
      <w:r w:rsidR="0046655B">
        <w:t xml:space="preserve">. </w:t>
      </w:r>
      <w:r w:rsidRPr="00A86E59">
        <w:rPr>
          <w:u w:val="single"/>
        </w:rPr>
        <w:t>Lecture d’un texte choisi</w:t>
      </w:r>
    </w:p>
    <w:p w:rsidR="008478BC" w:rsidRDefault="008478BC" w:rsidP="00FF180E">
      <w:pPr>
        <w:spacing w:after="0"/>
        <w:ind w:left="567" w:firstLine="0"/>
      </w:pPr>
    </w:p>
    <w:p w:rsidR="00E63DA4" w:rsidRPr="00E63DA4" w:rsidRDefault="00E63DA4" w:rsidP="00E63DA4">
      <w:pPr>
        <w:pStyle w:val="Titre3"/>
        <w:spacing w:before="2" w:after="2"/>
        <w:rPr>
          <w:rFonts w:ascii="Garamond" w:eastAsiaTheme="minorHAnsi" w:hAnsi="Garamond" w:cstheme="minorBidi"/>
          <w:b w:val="0"/>
          <w:bCs w:val="0"/>
          <w:color w:val="auto"/>
        </w:rPr>
      </w:pPr>
      <w:r w:rsidRPr="00E63DA4">
        <w:rPr>
          <w:rFonts w:ascii="Garamond" w:eastAsiaTheme="minorHAnsi" w:hAnsi="Garamond" w:cstheme="minorBidi"/>
          <w:b w:val="0"/>
          <w:bCs w:val="0"/>
          <w:color w:val="auto"/>
        </w:rPr>
        <w:t xml:space="preserve">Paul Claudel, </w:t>
      </w:r>
      <w:r w:rsidRPr="00E63DA4">
        <w:rPr>
          <w:rFonts w:ascii="Garamond" w:eastAsiaTheme="minorHAnsi" w:hAnsi="Garamond" w:cstheme="minorBidi"/>
          <w:b w:val="0"/>
          <w:bCs w:val="0"/>
          <w:i/>
          <w:color w:val="auto"/>
        </w:rPr>
        <w:t>Cinq grandes odes</w:t>
      </w:r>
      <w:r w:rsidRPr="00E63DA4">
        <w:rPr>
          <w:rFonts w:ascii="Garamond" w:eastAsiaTheme="minorHAnsi" w:hAnsi="Garamond" w:cstheme="minorBidi"/>
          <w:b w:val="0"/>
          <w:bCs w:val="0"/>
          <w:color w:val="auto"/>
        </w:rPr>
        <w:t xml:space="preserve"> (1910)</w:t>
      </w:r>
    </w:p>
    <w:p w:rsidR="00E63DA4" w:rsidRDefault="00E63DA4" w:rsidP="00E63DA4">
      <w:pPr>
        <w:pStyle w:val="Titre3"/>
        <w:spacing w:before="2" w:after="2"/>
        <w:rPr>
          <w:rFonts w:ascii="Garamond" w:eastAsiaTheme="minorHAnsi" w:hAnsi="Garamond" w:cstheme="minorBidi"/>
          <w:b w:val="0"/>
          <w:bCs w:val="0"/>
          <w:color w:val="auto"/>
        </w:rPr>
      </w:pPr>
      <w:r w:rsidRPr="00E63DA4">
        <w:rPr>
          <w:rFonts w:ascii="Garamond" w:eastAsiaTheme="minorHAnsi" w:hAnsi="Garamond" w:cstheme="minorBidi"/>
          <w:b w:val="0"/>
          <w:bCs w:val="0"/>
          <w:color w:val="auto"/>
        </w:rPr>
        <w:t>Deuxième ode (début)</w:t>
      </w:r>
      <w:r>
        <w:rPr>
          <w:rFonts w:ascii="Garamond" w:eastAsiaTheme="minorHAnsi" w:hAnsi="Garamond" w:cstheme="minorBidi"/>
          <w:b w:val="0"/>
          <w:bCs w:val="0"/>
          <w:color w:val="auto"/>
        </w:rPr>
        <w:t xml:space="preserve"> - </w:t>
      </w:r>
      <w:r w:rsidRPr="00E63DA4">
        <w:rPr>
          <w:rFonts w:ascii="Garamond" w:eastAsiaTheme="minorHAnsi" w:hAnsi="Garamond" w:cstheme="minorBidi"/>
          <w:b w:val="0"/>
          <w:bCs w:val="0"/>
          <w:color w:val="auto"/>
        </w:rPr>
        <w:t>L’</w:t>
      </w:r>
      <w:r>
        <w:rPr>
          <w:rFonts w:ascii="Garamond" w:eastAsiaTheme="minorHAnsi" w:hAnsi="Garamond" w:cstheme="minorBidi"/>
          <w:b w:val="0"/>
          <w:bCs w:val="0"/>
          <w:color w:val="auto"/>
        </w:rPr>
        <w:t>esprit et l’eau</w:t>
      </w:r>
    </w:p>
    <w:p w:rsidR="00E63DA4" w:rsidRPr="00E63DA4" w:rsidRDefault="00E63DA4" w:rsidP="00E63DA4">
      <w:pPr>
        <w:rPr>
          <w:sz w:val="18"/>
        </w:rPr>
      </w:pP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Aprè</w:t>
      </w:r>
      <w:r>
        <w:rPr>
          <w:rFonts w:ascii="Garamond" w:hAnsi="Garamond" w:cstheme="minorBidi"/>
          <w:sz w:val="28"/>
          <w:szCs w:val="24"/>
          <w:lang w:eastAsia="en-US"/>
        </w:rPr>
        <w:t>s le long silence fumant,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 xml:space="preserve">Après le grand silence civil de maints jours tout </w:t>
      </w:r>
      <w:r w:rsidRPr="00102A5E">
        <w:rPr>
          <w:rFonts w:ascii="Garamond" w:hAnsi="Garamond" w:cstheme="minorBidi"/>
          <w:b/>
          <w:sz w:val="28"/>
          <w:szCs w:val="24"/>
          <w:lang w:eastAsia="en-US"/>
        </w:rPr>
        <w:t>fumant de rumeurs et de fumées</w:t>
      </w:r>
      <w:r>
        <w:rPr>
          <w:rFonts w:ascii="Garamond" w:hAnsi="Garamond" w:cstheme="minorBidi"/>
          <w:sz w:val="28"/>
          <w:szCs w:val="24"/>
          <w:lang w:eastAsia="en-US"/>
        </w:rPr>
        <w:t>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Haleine de la terre en culture et ramage des grandes villes doré</w:t>
      </w:r>
      <w:r>
        <w:rPr>
          <w:rFonts w:ascii="Garamond" w:hAnsi="Garamond" w:cstheme="minorBidi"/>
          <w:sz w:val="28"/>
          <w:szCs w:val="24"/>
          <w:lang w:eastAsia="en-US"/>
        </w:rPr>
        <w:t>es,</w:t>
      </w:r>
    </w:p>
    <w:p w:rsidR="00E63DA4" w:rsidRPr="00102A5E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b/>
          <w:sz w:val="28"/>
          <w:szCs w:val="24"/>
          <w:lang w:eastAsia="en-US"/>
        </w:rPr>
      </w:pPr>
      <w:r w:rsidRPr="00102A5E">
        <w:rPr>
          <w:rFonts w:ascii="Garamond" w:hAnsi="Garamond" w:cstheme="minorBidi"/>
          <w:b/>
          <w:sz w:val="28"/>
          <w:szCs w:val="24"/>
          <w:lang w:eastAsia="en-US"/>
        </w:rPr>
        <w:t>Soudain l’Esprit de nouveau, soudain le souffle de nouveau,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 xml:space="preserve">Soudain le coup sourd au cœur, soudain le mot donné, soudain le souffle de l’Esprit, </w:t>
      </w:r>
      <w:r w:rsidRPr="00102A5E">
        <w:rPr>
          <w:rFonts w:ascii="Garamond" w:hAnsi="Garamond" w:cstheme="minorBidi"/>
          <w:b/>
          <w:sz w:val="28"/>
          <w:szCs w:val="24"/>
          <w:lang w:eastAsia="en-US"/>
        </w:rPr>
        <w:t>le rapt sec</w:t>
      </w:r>
      <w:r w:rsidRPr="00E63DA4">
        <w:rPr>
          <w:rFonts w:ascii="Garamond" w:hAnsi="Garamond" w:cstheme="minorBidi"/>
          <w:sz w:val="28"/>
          <w:szCs w:val="24"/>
          <w:lang w:eastAsia="en-US"/>
        </w:rPr>
        <w:t>, soudain la possession de l’</w:t>
      </w:r>
      <w:r>
        <w:rPr>
          <w:rFonts w:ascii="Garamond" w:hAnsi="Garamond" w:cstheme="minorBidi"/>
          <w:sz w:val="28"/>
          <w:szCs w:val="24"/>
          <w:lang w:eastAsia="en-US"/>
        </w:rPr>
        <w:t>Esprit</w:t>
      </w:r>
      <w:r w:rsidR="00911E37">
        <w:rPr>
          <w:rFonts w:ascii="Garamond" w:hAnsi="Garamond" w:cstheme="minorBidi"/>
          <w:sz w:val="28"/>
          <w:szCs w:val="24"/>
          <w:lang w:eastAsia="en-US"/>
        </w:rPr>
        <w:t> </w:t>
      </w:r>
      <w:r>
        <w:rPr>
          <w:rFonts w:ascii="Garamond" w:hAnsi="Garamond" w:cstheme="minorBidi"/>
          <w:sz w:val="28"/>
          <w:szCs w:val="24"/>
          <w:lang w:eastAsia="en-US"/>
        </w:rPr>
        <w:t>!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Comme dans le ciel plein de nuit avant que ne c</w:t>
      </w:r>
      <w:r>
        <w:rPr>
          <w:rFonts w:ascii="Garamond" w:hAnsi="Garamond" w:cstheme="minorBidi"/>
          <w:sz w:val="28"/>
          <w:szCs w:val="24"/>
          <w:lang w:eastAsia="en-US"/>
        </w:rPr>
        <w:t>laque le premier feu de foudre.</w:t>
      </w:r>
    </w:p>
    <w:p w:rsidR="00E63DA4" w:rsidRP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Soudain le vent de Zeus dans un tourbillon plein de pailles et de poussières avec la lessive de tout le village</w:t>
      </w:r>
      <w:r w:rsidR="00911E37">
        <w:rPr>
          <w:rFonts w:ascii="Garamond" w:hAnsi="Garamond" w:cstheme="minorBidi"/>
          <w:sz w:val="28"/>
          <w:szCs w:val="24"/>
          <w:lang w:eastAsia="en-US"/>
        </w:rPr>
        <w:t> </w:t>
      </w:r>
      <w:r w:rsidRPr="00E63DA4">
        <w:rPr>
          <w:rFonts w:ascii="Garamond" w:hAnsi="Garamond" w:cstheme="minorBidi"/>
          <w:sz w:val="28"/>
          <w:szCs w:val="24"/>
          <w:lang w:eastAsia="en-US"/>
        </w:rPr>
        <w:t>!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Mon Dieu, qui au commencement avez séparé les eaux supérieures des eaux infé</w:t>
      </w:r>
      <w:r>
        <w:rPr>
          <w:rFonts w:ascii="Garamond" w:hAnsi="Garamond" w:cstheme="minorBidi"/>
          <w:sz w:val="28"/>
          <w:szCs w:val="24"/>
          <w:lang w:eastAsia="en-US"/>
        </w:rPr>
        <w:t>rieures,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 xml:space="preserve">Et qui de nouveau avez séparé </w:t>
      </w:r>
      <w:r>
        <w:rPr>
          <w:rFonts w:ascii="Garamond" w:hAnsi="Garamond" w:cstheme="minorBidi"/>
          <w:sz w:val="28"/>
          <w:szCs w:val="24"/>
          <w:lang w:eastAsia="en-US"/>
        </w:rPr>
        <w:t xml:space="preserve">de ces </w:t>
      </w:r>
      <w:r w:rsidRPr="00630418">
        <w:rPr>
          <w:rFonts w:ascii="Garamond" w:hAnsi="Garamond" w:cstheme="minorBidi"/>
          <w:b/>
          <w:sz w:val="28"/>
          <w:szCs w:val="24"/>
          <w:lang w:eastAsia="en-US"/>
        </w:rPr>
        <w:t>eaux humides que je dis</w:t>
      </w:r>
      <w:r>
        <w:rPr>
          <w:rFonts w:ascii="Garamond" w:hAnsi="Garamond" w:cstheme="minorBidi"/>
          <w:sz w:val="28"/>
          <w:szCs w:val="24"/>
          <w:lang w:eastAsia="en-US"/>
        </w:rPr>
        <w:t>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L’aride, comme un enfant divisé de l’</w:t>
      </w:r>
      <w:r>
        <w:rPr>
          <w:rFonts w:ascii="Garamond" w:hAnsi="Garamond" w:cstheme="minorBidi"/>
          <w:sz w:val="28"/>
          <w:szCs w:val="24"/>
          <w:lang w:eastAsia="en-US"/>
        </w:rPr>
        <w:t>abondant corps maternel,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 xml:space="preserve">La </w:t>
      </w:r>
      <w:r w:rsidRPr="00630418">
        <w:rPr>
          <w:rFonts w:ascii="Garamond" w:hAnsi="Garamond" w:cstheme="minorBidi"/>
          <w:b/>
          <w:sz w:val="28"/>
          <w:szCs w:val="24"/>
          <w:lang w:eastAsia="en-US"/>
        </w:rPr>
        <w:t xml:space="preserve">terre bien chauffante, </w:t>
      </w:r>
      <w:proofErr w:type="spellStart"/>
      <w:r w:rsidRPr="00630418">
        <w:rPr>
          <w:rFonts w:ascii="Garamond" w:hAnsi="Garamond" w:cstheme="minorBidi"/>
          <w:b/>
          <w:sz w:val="28"/>
          <w:szCs w:val="24"/>
          <w:lang w:eastAsia="en-US"/>
        </w:rPr>
        <w:t>tendre-feuillante</w:t>
      </w:r>
      <w:proofErr w:type="spellEnd"/>
      <w:r w:rsidRPr="00630418">
        <w:rPr>
          <w:rFonts w:ascii="Garamond" w:hAnsi="Garamond" w:cstheme="minorBidi"/>
          <w:b/>
          <w:sz w:val="28"/>
          <w:szCs w:val="24"/>
          <w:lang w:eastAsia="en-US"/>
        </w:rPr>
        <w:t xml:space="preserve"> et nourrie du lait de la pluie</w:t>
      </w:r>
      <w:r>
        <w:rPr>
          <w:rFonts w:ascii="Garamond" w:hAnsi="Garamond" w:cstheme="minorBidi"/>
          <w:sz w:val="28"/>
          <w:szCs w:val="24"/>
          <w:lang w:eastAsia="en-US"/>
        </w:rPr>
        <w:t>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 xml:space="preserve">Et qui dans le temps de la douleur comme au jour de la création saisissez </w:t>
      </w:r>
      <w:r>
        <w:rPr>
          <w:rFonts w:ascii="Garamond" w:hAnsi="Garamond" w:cstheme="minorBidi"/>
          <w:sz w:val="28"/>
          <w:szCs w:val="24"/>
          <w:lang w:eastAsia="en-US"/>
        </w:rPr>
        <w:t>dans votre main toute-puissante</w:t>
      </w:r>
    </w:p>
    <w:p w:rsidR="00E63DA4" w:rsidRP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L’argile humaine et l’esprit de tous côtés vous gicle entre les doigts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De nouveau après</w:t>
      </w:r>
      <w:r>
        <w:rPr>
          <w:rFonts w:ascii="Garamond" w:hAnsi="Garamond" w:cstheme="minorBidi"/>
          <w:sz w:val="28"/>
          <w:szCs w:val="24"/>
          <w:lang w:eastAsia="en-US"/>
        </w:rPr>
        <w:t xml:space="preserve"> les longues routes terrestres,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Voici l’Ode, voici que cette grande Ode nouvelle vous est pré</w:t>
      </w:r>
      <w:r>
        <w:rPr>
          <w:rFonts w:ascii="Garamond" w:hAnsi="Garamond" w:cstheme="minorBidi"/>
          <w:sz w:val="28"/>
          <w:szCs w:val="24"/>
          <w:lang w:eastAsia="en-US"/>
        </w:rPr>
        <w:t>sente,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Non point comme une chose qui commence, mais peu à peu comme la mer qui était là</w:t>
      </w:r>
      <w:r>
        <w:rPr>
          <w:rFonts w:ascii="Garamond" w:hAnsi="Garamond" w:cstheme="minorBidi"/>
          <w:sz w:val="28"/>
          <w:szCs w:val="24"/>
          <w:lang w:eastAsia="en-US"/>
        </w:rPr>
        <w:t>,</w:t>
      </w:r>
    </w:p>
    <w:p w:rsidR="00E63DA4" w:rsidRDefault="00E63DA4" w:rsidP="00E63DA4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E63DA4">
        <w:rPr>
          <w:rFonts w:ascii="Garamond" w:hAnsi="Garamond" w:cstheme="minorBidi"/>
          <w:sz w:val="28"/>
          <w:szCs w:val="24"/>
          <w:lang w:eastAsia="en-US"/>
        </w:rPr>
        <w:t>La mer de toutes les paroles humaines ave</w:t>
      </w:r>
      <w:r>
        <w:rPr>
          <w:rFonts w:ascii="Garamond" w:hAnsi="Garamond" w:cstheme="minorBidi"/>
          <w:sz w:val="28"/>
          <w:szCs w:val="24"/>
          <w:lang w:eastAsia="en-US"/>
        </w:rPr>
        <w:t>c la surface en divers endroits</w:t>
      </w:r>
    </w:p>
    <w:p w:rsidR="00A86E59" w:rsidRPr="009125EA" w:rsidRDefault="00E63DA4" w:rsidP="009125EA">
      <w:pPr>
        <w:pStyle w:val="NormalWeb"/>
        <w:spacing w:before="2" w:after="2"/>
        <w:ind w:firstLine="567"/>
        <w:jc w:val="both"/>
        <w:rPr>
          <w:rFonts w:ascii="Garamond" w:hAnsi="Garamond" w:cstheme="minorBidi"/>
          <w:sz w:val="28"/>
          <w:szCs w:val="24"/>
          <w:lang w:eastAsia="en-US"/>
        </w:rPr>
      </w:pPr>
      <w:r w:rsidRPr="009125EA">
        <w:rPr>
          <w:rFonts w:ascii="Garamond" w:hAnsi="Garamond" w:cstheme="minorBidi"/>
          <w:sz w:val="28"/>
          <w:szCs w:val="24"/>
          <w:lang w:eastAsia="en-US"/>
        </w:rPr>
        <w:t>Reconnue par un souffle sous le brouillard et par l’œil de la matrone Lune !</w:t>
      </w:r>
      <w:r w:rsidR="009125EA" w:rsidRPr="009125EA">
        <w:rPr>
          <w:rFonts w:ascii="Garamond" w:hAnsi="Garamond" w:cstheme="minorBidi"/>
          <w:sz w:val="28"/>
          <w:szCs w:val="24"/>
          <w:lang w:eastAsia="en-US"/>
        </w:rPr>
        <w:t xml:space="preserve"> </w:t>
      </w:r>
    </w:p>
    <w:sectPr w:rsidR="00A86E59" w:rsidRPr="009125EA" w:rsidSect="00A86E59">
      <w:footerReference w:type="default" r:id="rId4"/>
      <w:pgSz w:w="11906" w:h="16838"/>
      <w:pgMar w:top="1418" w:right="1418" w:bottom="1418" w:left="1418" w:header="709" w:footer="964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0D" w:rsidRPr="00A86E59" w:rsidRDefault="00057D0D" w:rsidP="00A86E59">
    <w:pPr>
      <w:pStyle w:val="Pieddepage"/>
      <w:jc w:val="right"/>
      <w:rPr>
        <w:sz w:val="24"/>
      </w:rPr>
    </w:pPr>
    <w:r>
      <w:rPr>
        <w:sz w:val="24"/>
      </w:rPr>
      <w:t xml:space="preserve">Atelier d’écriture – séances n° 4 et 5 - </w:t>
    </w:r>
    <w:r w:rsidRPr="00A86E59">
      <w:rPr>
        <w:sz w:val="24"/>
      </w:rPr>
      <w:t xml:space="preserve">p. </w:t>
    </w:r>
    <w:r w:rsidRPr="00A86E59">
      <w:rPr>
        <w:rStyle w:val="Numrodepage"/>
        <w:sz w:val="24"/>
      </w:rPr>
      <w:fldChar w:fldCharType="begin"/>
    </w:r>
    <w:r w:rsidRPr="00A86E59">
      <w:rPr>
        <w:rStyle w:val="Numrodepage"/>
        <w:sz w:val="24"/>
      </w:rPr>
      <w:instrText xml:space="preserve"> PAGE </w:instrText>
    </w:r>
    <w:r w:rsidRPr="00A86E59">
      <w:rPr>
        <w:rStyle w:val="Numrodepage"/>
        <w:sz w:val="24"/>
      </w:rPr>
      <w:fldChar w:fldCharType="separate"/>
    </w:r>
    <w:r w:rsidR="000D3FA3">
      <w:rPr>
        <w:rStyle w:val="Numrodepage"/>
        <w:noProof/>
        <w:sz w:val="24"/>
      </w:rPr>
      <w:t>4</w:t>
    </w:r>
    <w:r w:rsidRPr="00A86E59">
      <w:rPr>
        <w:rStyle w:val="Numrodepage"/>
        <w:sz w:val="24"/>
      </w:rPr>
      <w:fldChar w:fldCharType="end"/>
    </w:r>
    <w:r w:rsidRPr="00A86E59">
      <w:rPr>
        <w:rStyle w:val="Numrodepage"/>
        <w:sz w:val="24"/>
      </w:rPr>
      <w:t xml:space="preserve"> / </w:t>
    </w:r>
    <w:r w:rsidRPr="00A86E59">
      <w:rPr>
        <w:rStyle w:val="Numrodepage"/>
        <w:sz w:val="24"/>
      </w:rPr>
      <w:fldChar w:fldCharType="begin"/>
    </w:r>
    <w:r w:rsidRPr="00A86E59">
      <w:rPr>
        <w:rStyle w:val="Numrodepage"/>
        <w:sz w:val="24"/>
      </w:rPr>
      <w:instrText xml:space="preserve"> NUMPAGES </w:instrText>
    </w:r>
    <w:r w:rsidRPr="00A86E59">
      <w:rPr>
        <w:rStyle w:val="Numrodepage"/>
        <w:sz w:val="24"/>
      </w:rPr>
      <w:fldChar w:fldCharType="separate"/>
    </w:r>
    <w:r w:rsidR="000D3FA3">
      <w:rPr>
        <w:rStyle w:val="Numrodepage"/>
        <w:noProof/>
        <w:sz w:val="24"/>
      </w:rPr>
      <w:t>4</w:t>
    </w:r>
    <w:r w:rsidRPr="00A86E59">
      <w:rPr>
        <w:rStyle w:val="Numrodepage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48AC"/>
    <w:rsid w:val="00057D0D"/>
    <w:rsid w:val="000A2BE7"/>
    <w:rsid w:val="000D25C2"/>
    <w:rsid w:val="000D3FA3"/>
    <w:rsid w:val="00102A5E"/>
    <w:rsid w:val="00116AC4"/>
    <w:rsid w:val="001347F8"/>
    <w:rsid w:val="001742C5"/>
    <w:rsid w:val="002433FF"/>
    <w:rsid w:val="00355FD2"/>
    <w:rsid w:val="0046655B"/>
    <w:rsid w:val="004C5CC1"/>
    <w:rsid w:val="005A036D"/>
    <w:rsid w:val="00630418"/>
    <w:rsid w:val="00687D6E"/>
    <w:rsid w:val="006C5E6D"/>
    <w:rsid w:val="00707004"/>
    <w:rsid w:val="007827FD"/>
    <w:rsid w:val="007A12BB"/>
    <w:rsid w:val="008478BC"/>
    <w:rsid w:val="008639DA"/>
    <w:rsid w:val="008648AC"/>
    <w:rsid w:val="008C67BC"/>
    <w:rsid w:val="00911E37"/>
    <w:rsid w:val="009125EA"/>
    <w:rsid w:val="0095428D"/>
    <w:rsid w:val="009675FD"/>
    <w:rsid w:val="009C679B"/>
    <w:rsid w:val="009E2212"/>
    <w:rsid w:val="009E392E"/>
    <w:rsid w:val="009F2C45"/>
    <w:rsid w:val="00A86E59"/>
    <w:rsid w:val="00AC707E"/>
    <w:rsid w:val="00C51519"/>
    <w:rsid w:val="00CC7DD4"/>
    <w:rsid w:val="00CD029B"/>
    <w:rsid w:val="00D531EE"/>
    <w:rsid w:val="00D93CFC"/>
    <w:rsid w:val="00DA3BB2"/>
    <w:rsid w:val="00E5433D"/>
    <w:rsid w:val="00E63DA4"/>
    <w:rsid w:val="00E94D48"/>
    <w:rsid w:val="00EC6ABC"/>
    <w:rsid w:val="00ED0C18"/>
    <w:rsid w:val="00EE411E"/>
    <w:rsid w:val="00F3423C"/>
    <w:rsid w:val="00F6524F"/>
    <w:rsid w:val="00F7598B"/>
    <w:rsid w:val="00F94E41"/>
    <w:rsid w:val="00FD04C8"/>
    <w:rsid w:val="00FF180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aramond"/>
    <w:qFormat/>
    <w:rsid w:val="00F743FD"/>
    <w:pPr>
      <w:ind w:firstLine="567"/>
      <w:jc w:val="both"/>
    </w:pPr>
    <w:rPr>
      <w:rFonts w:ascii="Garamond" w:hAnsi="Garamond"/>
      <w:sz w:val="28"/>
    </w:rPr>
  </w:style>
  <w:style w:type="paragraph" w:styleId="Titre1">
    <w:name w:val="heading 1"/>
    <w:basedOn w:val="Normal"/>
    <w:link w:val="Titre1Car"/>
    <w:uiPriority w:val="9"/>
    <w:rsid w:val="00A86E59"/>
    <w:pPr>
      <w:spacing w:beforeLines="1" w:afterLines="1"/>
      <w:ind w:firstLine="0"/>
      <w:jc w:val="left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6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itationBrsil">
    <w:name w:val="Citation Brésil"/>
    <w:basedOn w:val="Normal"/>
    <w:qFormat/>
    <w:rsid w:val="000C2381"/>
    <w:pPr>
      <w:widowControl w:val="0"/>
      <w:spacing w:after="0"/>
      <w:ind w:left="5103" w:firstLine="0"/>
      <w:jc w:val="right"/>
    </w:pPr>
    <w:rPr>
      <w:rFonts w:cs="Times"/>
      <w:sz w:val="18"/>
      <w:lang w:eastAsia="ar-SA"/>
    </w:rPr>
  </w:style>
  <w:style w:type="paragraph" w:styleId="Corpsdetexte">
    <w:name w:val="Body Text"/>
    <w:basedOn w:val="Normal"/>
    <w:link w:val="CorpsdetexteCar"/>
    <w:rsid w:val="00FB6F2F"/>
    <w:pPr>
      <w:spacing w:after="0"/>
    </w:pPr>
    <w:rPr>
      <w:rFonts w:eastAsia="Times New Roman"/>
      <w:sz w:val="26"/>
    </w:rPr>
  </w:style>
  <w:style w:type="character" w:customStyle="1" w:styleId="CorpsdetexteCar">
    <w:name w:val="Corps de texte Car"/>
    <w:basedOn w:val="Policepardfaut"/>
    <w:link w:val="Corpsdetexte"/>
    <w:rsid w:val="00FB6F2F"/>
    <w:rPr>
      <w:rFonts w:ascii="Garamond" w:eastAsia="Times New Roman" w:hAnsi="Garamond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A86E59"/>
    <w:rPr>
      <w:rFonts w:ascii="Times" w:hAnsi="Times"/>
      <w:b/>
      <w:kern w:val="36"/>
      <w:sz w:val="48"/>
      <w:szCs w:val="20"/>
      <w:lang w:eastAsia="fr-FR"/>
    </w:rPr>
  </w:style>
  <w:style w:type="paragraph" w:customStyle="1" w:styleId="last">
    <w:name w:val="last"/>
    <w:basedOn w:val="Normal"/>
    <w:rsid w:val="00A86E59"/>
    <w:pPr>
      <w:spacing w:beforeLines="1" w:afterLines="1"/>
      <w:ind w:firstLine="0"/>
      <w:jc w:val="left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86E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E59"/>
    <w:rPr>
      <w:rFonts w:ascii="Garamond" w:hAnsi="Garamond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E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E59"/>
    <w:rPr>
      <w:rFonts w:ascii="Garamond" w:hAnsi="Garamond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A86E59"/>
  </w:style>
  <w:style w:type="character" w:customStyle="1" w:styleId="txtc40b14">
    <w:name w:val="txtc40 b14"/>
    <w:basedOn w:val="Policepardfaut"/>
    <w:rsid w:val="000A2BE7"/>
  </w:style>
  <w:style w:type="character" w:styleId="Lienhypertexte">
    <w:name w:val="Hyperlink"/>
    <w:basedOn w:val="Policepardfaut"/>
    <w:uiPriority w:val="99"/>
    <w:rsid w:val="000A2BE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C6A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ormalWeb">
    <w:name w:val="Normal (Web)"/>
    <w:basedOn w:val="Normal"/>
    <w:uiPriority w:val="99"/>
    <w:rsid w:val="00CC7DD4"/>
    <w:pPr>
      <w:spacing w:beforeLines="1" w:afterLines="1"/>
      <w:ind w:firstLine="0"/>
      <w:jc w:val="left"/>
    </w:pPr>
    <w:rPr>
      <w:rFonts w:ascii="Times" w:hAnsi="Times" w:cs="Times New Roman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CC7DD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655B"/>
    <w:pPr>
      <w:spacing w:after="0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655B"/>
    <w:rPr>
      <w:rFonts w:ascii="Garamond" w:hAnsi="Garamond"/>
    </w:rPr>
  </w:style>
  <w:style w:type="character" w:styleId="Marquenotebasdepage">
    <w:name w:val="footnote reference"/>
    <w:basedOn w:val="Policepardfaut"/>
    <w:uiPriority w:val="99"/>
    <w:semiHidden/>
    <w:unhideWhenUsed/>
    <w:rsid w:val="0046655B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E63DA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centuation">
    <w:name w:val="Emphasis"/>
    <w:basedOn w:val="Policepardfaut"/>
    <w:uiPriority w:val="20"/>
    <w:rsid w:val="00E63DA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1516</Words>
  <Characters>8644</Characters>
  <Application>Microsoft Macintosh Word</Application>
  <DocSecurity>0</DocSecurity>
  <Lines>72</Lines>
  <Paragraphs>17</Paragraphs>
  <ScaleCrop>false</ScaleCrop>
  <Company>Pangee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Bleys</dc:creator>
  <cp:keywords/>
  <cp:lastModifiedBy>Olivier Bleys</cp:lastModifiedBy>
  <cp:revision>11</cp:revision>
  <cp:lastPrinted>2010-11-18T10:38:00Z</cp:lastPrinted>
  <dcterms:created xsi:type="dcterms:W3CDTF">2010-11-18T08:08:00Z</dcterms:created>
  <dcterms:modified xsi:type="dcterms:W3CDTF">2010-11-18T10:44:00Z</dcterms:modified>
</cp:coreProperties>
</file>